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927B7" w14:textId="77777777" w:rsidR="00BB208E" w:rsidRDefault="00BB208E" w:rsidP="00BB208E">
      <w:pPr>
        <w:pStyle w:val="CoverHeader1"/>
        <w:jc w:val="center"/>
        <w:rPr>
          <w:rFonts w:eastAsiaTheme="minorHAnsi"/>
          <w:sz w:val="48"/>
          <w:szCs w:val="48"/>
        </w:rPr>
      </w:pPr>
    </w:p>
    <w:p w14:paraId="6A8101A6" w14:textId="2ED0F94F" w:rsidR="00BB208E" w:rsidRPr="00BA7E7D" w:rsidRDefault="00BB208E" w:rsidP="00BB208E">
      <w:pPr>
        <w:pStyle w:val="CoverHeader1"/>
        <w:jc w:val="center"/>
        <w:rPr>
          <w:rFonts w:eastAsiaTheme="minorHAnsi"/>
          <w:sz w:val="48"/>
          <w:szCs w:val="48"/>
        </w:rPr>
      </w:pPr>
      <w:r w:rsidRPr="00BA7E7D">
        <w:rPr>
          <w:rFonts w:eastAsiaTheme="minorHAnsi"/>
          <w:sz w:val="48"/>
          <w:szCs w:val="48"/>
        </w:rPr>
        <w:t>UKTC-SR-00</w:t>
      </w:r>
      <w:r>
        <w:rPr>
          <w:rFonts w:eastAsiaTheme="minorHAnsi"/>
          <w:sz w:val="48"/>
          <w:szCs w:val="48"/>
        </w:rPr>
        <w:t>2</w:t>
      </w:r>
    </w:p>
    <w:p w14:paraId="72293DE1" w14:textId="77777777" w:rsidR="00BB208E" w:rsidRPr="00BA7E7D" w:rsidRDefault="00BB208E" w:rsidP="00BB208E">
      <w:pPr>
        <w:pStyle w:val="CoverHeader1"/>
        <w:jc w:val="center"/>
        <w:rPr>
          <w:rFonts w:cs="Segoe UI Semibold"/>
          <w:b/>
          <w:bCs/>
          <w:sz w:val="48"/>
          <w:szCs w:val="48"/>
        </w:rPr>
      </w:pPr>
      <w:r w:rsidRPr="00BA7E7D">
        <w:rPr>
          <w:rFonts w:cs="Segoe UI Semibold"/>
          <w:b/>
          <w:bCs/>
          <w:sz w:val="48"/>
          <w:szCs w:val="48"/>
        </w:rPr>
        <w:t>Fire Resist</w:t>
      </w:r>
      <w:r>
        <w:rPr>
          <w:rFonts w:cs="Segoe UI Semibold"/>
          <w:b/>
          <w:bCs/>
          <w:sz w:val="48"/>
          <w:szCs w:val="48"/>
        </w:rPr>
        <w:t>ing Metal Based Doors</w:t>
      </w:r>
    </w:p>
    <w:p w14:paraId="3337D541" w14:textId="77777777" w:rsidR="00BB208E" w:rsidRPr="00BA7E7D" w:rsidRDefault="00BB208E" w:rsidP="00BB208E">
      <w:pPr>
        <w:pStyle w:val="CoverHeader1"/>
        <w:jc w:val="center"/>
        <w:rPr>
          <w:rFonts w:eastAsiaTheme="minorHAnsi" w:cs="Segoe UI Semibold"/>
          <w:sz w:val="36"/>
          <w:szCs w:val="36"/>
        </w:rPr>
      </w:pPr>
    </w:p>
    <w:p w14:paraId="7FFCE378" w14:textId="77777777" w:rsidR="00BB208E" w:rsidRDefault="00BB208E" w:rsidP="00BB208E">
      <w:pPr>
        <w:pStyle w:val="CoverHeader1"/>
        <w:jc w:val="center"/>
        <w:rPr>
          <w:rFonts w:eastAsiaTheme="minorHAnsi"/>
          <w:sz w:val="36"/>
          <w:szCs w:val="36"/>
        </w:rPr>
      </w:pPr>
      <w:r w:rsidRPr="002627BD">
        <w:rPr>
          <w:rFonts w:eastAsiaTheme="minorHAnsi"/>
          <w:sz w:val="36"/>
          <w:szCs w:val="36"/>
        </w:rPr>
        <w:t>S</w:t>
      </w:r>
      <w:r>
        <w:rPr>
          <w:rFonts w:eastAsiaTheme="minorHAnsi"/>
          <w:sz w:val="36"/>
          <w:szCs w:val="36"/>
        </w:rPr>
        <w:t xml:space="preserve">cheme for the Certification of Fire Resisting Hinged Doorsets &amp; Roller Shutter Doors made primarily from Metal </w:t>
      </w:r>
    </w:p>
    <w:p w14:paraId="2EBC3531" w14:textId="77777777" w:rsidR="00BB208E" w:rsidRDefault="00BB208E"/>
    <w:p w14:paraId="7192F086" w14:textId="77777777" w:rsidR="00BB208E" w:rsidRDefault="00BB208E"/>
    <w:p w14:paraId="17155FB6" w14:textId="77777777" w:rsidR="00BB208E" w:rsidRDefault="00BB208E"/>
    <w:p w14:paraId="33BF9465" w14:textId="77777777" w:rsidR="00BB208E" w:rsidRDefault="00BB208E"/>
    <w:p w14:paraId="17B0E69C" w14:textId="77777777" w:rsidR="00BB208E" w:rsidRDefault="00BB208E"/>
    <w:p w14:paraId="210BEFA4" w14:textId="77777777" w:rsidR="00BB208E" w:rsidRDefault="00BB208E"/>
    <w:p w14:paraId="15CF7BE9" w14:textId="77777777" w:rsidR="00BB208E" w:rsidRDefault="00BB208E"/>
    <w:p w14:paraId="23934161" w14:textId="77777777" w:rsidR="00BB208E" w:rsidRDefault="00BB208E"/>
    <w:p w14:paraId="2561BE34" w14:textId="77777777" w:rsidR="00BB208E" w:rsidRDefault="00BB208E"/>
    <w:p w14:paraId="44A33506" w14:textId="77777777" w:rsidR="00BB208E" w:rsidRDefault="00BB208E"/>
    <w:p w14:paraId="65733E44" w14:textId="77777777" w:rsidR="00BB208E" w:rsidRDefault="00BB208E"/>
    <w:p w14:paraId="5CC7EFF5" w14:textId="77777777" w:rsidR="00BB208E" w:rsidRDefault="00BB208E"/>
    <w:p w14:paraId="21C4B00D" w14:textId="77777777" w:rsidR="00BB208E" w:rsidRDefault="00BB208E"/>
    <w:p w14:paraId="26B66533" w14:textId="77777777" w:rsidR="00BB208E" w:rsidRDefault="00BB208E"/>
    <w:p w14:paraId="624F5A1E" w14:textId="77777777" w:rsidR="00BB208E" w:rsidRDefault="00BB208E"/>
    <w:p w14:paraId="6F2EC75D" w14:textId="77777777" w:rsidR="00BB208E" w:rsidRDefault="00BB208E"/>
    <w:p w14:paraId="403A97BF" w14:textId="77777777" w:rsidR="00BB208E" w:rsidRDefault="00BB208E"/>
    <w:p w14:paraId="7702E47C" w14:textId="77777777" w:rsidR="00BB208E" w:rsidRDefault="00BB208E"/>
    <w:p w14:paraId="3B0CA49C" w14:textId="77777777" w:rsidR="00C2199C" w:rsidRDefault="00C2199C"/>
    <w:p w14:paraId="5386222C" w14:textId="77777777" w:rsidR="00BB208E" w:rsidRDefault="00BB208E"/>
    <w:p w14:paraId="00BF078E" w14:textId="77777777" w:rsidR="00BB208E" w:rsidRDefault="00BB208E" w:rsidP="00F313F8">
      <w:pPr>
        <w:numPr>
          <w:ilvl w:val="0"/>
          <w:numId w:val="1"/>
        </w:numPr>
        <w:tabs>
          <w:tab w:val="clear" w:pos="360"/>
          <w:tab w:val="num" w:pos="284"/>
        </w:tabs>
        <w:spacing w:before="0" w:after="0" w:line="240" w:lineRule="auto"/>
        <w:ind w:left="0" w:firstLine="0"/>
        <w:jc w:val="both"/>
        <w:rPr>
          <w:rFonts w:ascii="Segoe UI Semibold" w:hAnsi="Segoe UI Semibold" w:cs="Segoe UI Semibold"/>
          <w:color w:val="2E1A47"/>
          <w:sz w:val="24"/>
          <w:szCs w:val="24"/>
        </w:rPr>
      </w:pPr>
      <w:r w:rsidRPr="004F6A4E">
        <w:rPr>
          <w:rFonts w:ascii="Segoe UI Semibold" w:hAnsi="Segoe UI Semibold" w:cs="Segoe UI Semibold"/>
          <w:color w:val="2E1A47"/>
          <w:sz w:val="24"/>
          <w:szCs w:val="24"/>
        </w:rPr>
        <w:lastRenderedPageBreak/>
        <w:t>Introduction</w:t>
      </w:r>
    </w:p>
    <w:p w14:paraId="3B91732E" w14:textId="77777777" w:rsidR="00BB208E" w:rsidRDefault="00BB208E" w:rsidP="00BB208E">
      <w:pPr>
        <w:spacing w:before="0" w:after="0"/>
        <w:jc w:val="both"/>
        <w:rPr>
          <w:bCs/>
          <w:sz w:val="22"/>
          <w:szCs w:val="22"/>
        </w:rPr>
      </w:pPr>
      <w:r w:rsidRPr="00A214AE">
        <w:rPr>
          <w:bCs/>
          <w:sz w:val="22"/>
          <w:szCs w:val="22"/>
        </w:rPr>
        <w:t xml:space="preserve">This document outlines the general approval requirements for </w:t>
      </w:r>
      <w:r>
        <w:rPr>
          <w:bCs/>
          <w:sz w:val="22"/>
          <w:szCs w:val="22"/>
        </w:rPr>
        <w:t>h</w:t>
      </w:r>
      <w:r w:rsidRPr="00A214AE">
        <w:rPr>
          <w:bCs/>
          <w:sz w:val="22"/>
          <w:szCs w:val="22"/>
        </w:rPr>
        <w:t xml:space="preserve">inged </w:t>
      </w:r>
      <w:r>
        <w:rPr>
          <w:bCs/>
          <w:sz w:val="22"/>
          <w:szCs w:val="22"/>
        </w:rPr>
        <w:t>f</w:t>
      </w:r>
      <w:r w:rsidRPr="00A214AE">
        <w:rPr>
          <w:bCs/>
          <w:sz w:val="22"/>
          <w:szCs w:val="22"/>
        </w:rPr>
        <w:t xml:space="preserve">ire </w:t>
      </w:r>
      <w:r>
        <w:rPr>
          <w:bCs/>
          <w:sz w:val="22"/>
          <w:szCs w:val="22"/>
        </w:rPr>
        <w:t>d</w:t>
      </w:r>
      <w:r w:rsidRPr="00A214AE">
        <w:rPr>
          <w:bCs/>
          <w:sz w:val="22"/>
          <w:szCs w:val="22"/>
        </w:rPr>
        <w:t xml:space="preserve">oorsets &amp; </w:t>
      </w:r>
      <w:r>
        <w:rPr>
          <w:bCs/>
          <w:sz w:val="22"/>
          <w:szCs w:val="22"/>
        </w:rPr>
        <w:t>r</w:t>
      </w:r>
      <w:r w:rsidRPr="00A214AE">
        <w:rPr>
          <w:bCs/>
          <w:sz w:val="22"/>
          <w:szCs w:val="22"/>
        </w:rPr>
        <w:t xml:space="preserve">oller </w:t>
      </w:r>
      <w:r>
        <w:rPr>
          <w:bCs/>
          <w:sz w:val="22"/>
          <w:szCs w:val="22"/>
        </w:rPr>
        <w:t>s</w:t>
      </w:r>
      <w:r w:rsidRPr="00A214AE">
        <w:rPr>
          <w:bCs/>
          <w:sz w:val="22"/>
          <w:szCs w:val="22"/>
        </w:rPr>
        <w:t xml:space="preserve">hutter </w:t>
      </w:r>
      <w:r>
        <w:rPr>
          <w:bCs/>
          <w:sz w:val="22"/>
          <w:szCs w:val="22"/>
        </w:rPr>
        <w:t>d</w:t>
      </w:r>
      <w:r w:rsidRPr="00A214AE">
        <w:rPr>
          <w:bCs/>
          <w:sz w:val="22"/>
          <w:szCs w:val="22"/>
        </w:rPr>
        <w:t>oors, constructed from metal (normally steel), that are used in life safety and property protection applications.</w:t>
      </w:r>
    </w:p>
    <w:p w14:paraId="55FC8613" w14:textId="77777777" w:rsidR="00BB208E" w:rsidRPr="00A214AE" w:rsidRDefault="00BB208E" w:rsidP="00BB208E">
      <w:pPr>
        <w:spacing w:before="0" w:after="0"/>
        <w:jc w:val="both"/>
        <w:rPr>
          <w:bCs/>
          <w:sz w:val="22"/>
          <w:szCs w:val="22"/>
        </w:rPr>
      </w:pPr>
    </w:p>
    <w:p w14:paraId="53B06E74" w14:textId="5CF4CFF2" w:rsidR="00BB208E" w:rsidRPr="00836F0C" w:rsidRDefault="00BB208E" w:rsidP="00BB208E">
      <w:pPr>
        <w:pStyle w:val="Heading2"/>
        <w:keepNext w:val="0"/>
        <w:numPr>
          <w:ilvl w:val="1"/>
          <w:numId w:val="0"/>
        </w:numPr>
        <w:spacing w:before="0" w:after="0"/>
        <w:jc w:val="both"/>
        <w:rPr>
          <w:rFonts w:ascii="Segoe UI" w:hAnsi="Segoe UI" w:cs="Segoe UI"/>
          <w:color w:val="auto"/>
          <w:sz w:val="22"/>
          <w:szCs w:val="22"/>
        </w:rPr>
      </w:pPr>
      <w:r w:rsidRPr="00836F0C">
        <w:rPr>
          <w:rFonts w:ascii="Segoe UI" w:hAnsi="Segoe UI" w:cs="Segoe UI"/>
          <w:color w:val="auto"/>
          <w:sz w:val="22"/>
          <w:szCs w:val="22"/>
        </w:rPr>
        <w:t xml:space="preserve">It has been prepared in accordance with the requirements of BS EN ISO/IEC 17065:2012 for product certification bodies. In addition to this </w:t>
      </w:r>
      <w:r w:rsidR="00FB66A3">
        <w:rPr>
          <w:rFonts w:ascii="Segoe UI" w:hAnsi="Segoe UI" w:cs="Segoe UI"/>
          <w:color w:val="auto"/>
          <w:sz w:val="22"/>
          <w:szCs w:val="22"/>
        </w:rPr>
        <w:t>s</w:t>
      </w:r>
      <w:r w:rsidRPr="00836F0C">
        <w:rPr>
          <w:rFonts w:ascii="Segoe UI" w:hAnsi="Segoe UI" w:cs="Segoe UI"/>
          <w:color w:val="auto"/>
          <w:sz w:val="22"/>
          <w:szCs w:val="22"/>
        </w:rPr>
        <w:t>che</w:t>
      </w:r>
      <w:r w:rsidR="00FB66A3">
        <w:rPr>
          <w:rFonts w:ascii="Segoe UI" w:hAnsi="Segoe UI" w:cs="Segoe UI"/>
          <w:color w:val="auto"/>
          <w:sz w:val="22"/>
          <w:szCs w:val="22"/>
        </w:rPr>
        <w:t>me</w:t>
      </w:r>
      <w:r w:rsidRPr="00836F0C">
        <w:rPr>
          <w:rFonts w:ascii="Segoe UI" w:hAnsi="Segoe UI" w:cs="Segoe UI"/>
          <w:color w:val="auto"/>
          <w:sz w:val="22"/>
          <w:szCs w:val="22"/>
        </w:rPr>
        <w:t xml:space="preserve"> the other controlled documents are:</w:t>
      </w:r>
    </w:p>
    <w:p w14:paraId="328A3308" w14:textId="77777777" w:rsidR="00BB208E" w:rsidRPr="00207B26" w:rsidRDefault="00BB208E" w:rsidP="00BB208E">
      <w:pPr>
        <w:spacing w:before="0" w:after="0"/>
      </w:pPr>
    </w:p>
    <w:p w14:paraId="28283F54" w14:textId="77777777" w:rsidR="008E35B2" w:rsidRPr="008E35B2" w:rsidRDefault="008E35B2" w:rsidP="008E35B2">
      <w:pPr>
        <w:pStyle w:val="Bullets"/>
        <w:numPr>
          <w:ilvl w:val="0"/>
          <w:numId w:val="7"/>
        </w:numPr>
        <w:spacing w:before="0" w:after="0"/>
        <w:rPr>
          <w:rFonts w:ascii="Segoe UI" w:hAnsi="Segoe UI" w:cs="Segoe UI"/>
        </w:rPr>
      </w:pPr>
      <w:r w:rsidRPr="008E35B2">
        <w:rPr>
          <w:rFonts w:ascii="Segoe UI" w:hAnsi="Segoe UI" w:cs="Segoe UI"/>
        </w:rPr>
        <w:t>UKTC-CF-500 UKCA Third-Party Certification and UKCA Marking Applicant Guide.</w:t>
      </w:r>
    </w:p>
    <w:p w14:paraId="445AE46B" w14:textId="77777777" w:rsidR="00BB208E" w:rsidRPr="00A214AE" w:rsidRDefault="00BB208E" w:rsidP="00BB208E">
      <w:pPr>
        <w:pStyle w:val="Bullets"/>
        <w:numPr>
          <w:ilvl w:val="0"/>
          <w:numId w:val="7"/>
        </w:numPr>
        <w:spacing w:before="0" w:after="0"/>
        <w:rPr>
          <w:rFonts w:ascii="Segoe UI" w:hAnsi="Segoe UI" w:cs="Segoe UI"/>
        </w:rPr>
      </w:pPr>
      <w:r w:rsidRPr="00A214AE">
        <w:rPr>
          <w:rFonts w:ascii="Segoe UI" w:hAnsi="Segoe UI" w:cs="Segoe UI"/>
        </w:rPr>
        <w:t xml:space="preserve">Documentation from </w:t>
      </w:r>
      <w:r>
        <w:rPr>
          <w:rFonts w:ascii="Segoe UI" w:hAnsi="Segoe UI" w:cs="Segoe UI"/>
        </w:rPr>
        <w:t>the M</w:t>
      </w:r>
      <w:r w:rsidRPr="00A214AE">
        <w:rPr>
          <w:rFonts w:ascii="Segoe UI" w:hAnsi="Segoe UI" w:cs="Segoe UI"/>
        </w:rPr>
        <w:t>anufacturer</w:t>
      </w:r>
      <w:r>
        <w:rPr>
          <w:rFonts w:ascii="Segoe UI" w:hAnsi="Segoe UI" w:cs="Segoe UI"/>
        </w:rPr>
        <w:t>.</w:t>
      </w:r>
    </w:p>
    <w:p w14:paraId="6DF9B06A" w14:textId="77777777" w:rsidR="00BB208E" w:rsidRDefault="00BB208E" w:rsidP="00BB208E">
      <w:pPr>
        <w:pStyle w:val="Bullets"/>
        <w:numPr>
          <w:ilvl w:val="0"/>
          <w:numId w:val="0"/>
        </w:numPr>
        <w:spacing w:before="0" w:after="0"/>
        <w:rPr>
          <w:rFonts w:ascii="Segoe UI" w:hAnsi="Segoe UI" w:cs="Segoe UI"/>
        </w:rPr>
      </w:pPr>
    </w:p>
    <w:p w14:paraId="4A8273E2" w14:textId="2868644E" w:rsidR="00E45474" w:rsidRPr="00B63919" w:rsidRDefault="00E45474" w:rsidP="00DE64B5">
      <w:pPr>
        <w:pStyle w:val="Bullets"/>
        <w:numPr>
          <w:ilvl w:val="0"/>
          <w:numId w:val="0"/>
        </w:numPr>
        <w:tabs>
          <w:tab w:val="left" w:pos="0"/>
        </w:tabs>
        <w:spacing w:before="0" w:after="0"/>
        <w:rPr>
          <w:rFonts w:ascii="Segoe UI" w:hAnsi="Segoe UI" w:cs="Segoe UI"/>
          <w:b/>
          <w:bCs/>
        </w:rPr>
      </w:pPr>
      <w:r w:rsidRPr="00F74BB5">
        <w:rPr>
          <w:rFonts w:ascii="Segoe UI" w:hAnsi="Segoe UI" w:cs="Segoe UI"/>
          <w:b/>
        </w:rPr>
        <w:t xml:space="preserve">This document refers to the </w:t>
      </w:r>
      <w:r w:rsidRPr="001123E2">
        <w:rPr>
          <w:rFonts w:ascii="Segoe UI" w:hAnsi="Segoe UI" w:cs="Segoe UI"/>
          <w:b/>
        </w:rPr>
        <w:t>UKTC ”</w:t>
      </w:r>
      <w:r w:rsidR="003C235D" w:rsidRPr="00B63919">
        <w:rPr>
          <w:rFonts w:ascii="Segoe UI" w:hAnsi="Segoe UI" w:cs="Segoe UI"/>
          <w:b/>
          <w:bCs/>
        </w:rPr>
        <w:t>Third-Party Certification and UKCA Marking Applicant Guide</w:t>
      </w:r>
      <w:r w:rsidRPr="00B63919">
        <w:rPr>
          <w:rFonts w:ascii="Segoe UI" w:hAnsi="Segoe UI" w:cs="Segoe UI"/>
          <w:b/>
          <w:bCs/>
        </w:rPr>
        <w:t>”</w:t>
      </w:r>
      <w:r w:rsidRPr="00B63919">
        <w:rPr>
          <w:rFonts w:ascii="Segoe UI" w:hAnsi="Segoe UI" w:cs="Segoe UI"/>
          <w:b/>
          <w:bCs/>
          <w:i/>
          <w:iCs/>
        </w:rPr>
        <w:t xml:space="preserve"> </w:t>
      </w:r>
      <w:r w:rsidR="00B63919" w:rsidRPr="00B63919">
        <w:rPr>
          <w:rFonts w:ascii="Segoe UI" w:hAnsi="Segoe UI" w:cs="Segoe UI"/>
          <w:b/>
          <w:bCs/>
        </w:rPr>
        <w:t xml:space="preserve">UKTC-CF-500 </w:t>
      </w:r>
      <w:r w:rsidRPr="00B63919">
        <w:rPr>
          <w:rFonts w:ascii="Segoe UI" w:hAnsi="Segoe UI" w:cs="Segoe UI"/>
          <w:b/>
          <w:bCs/>
        </w:rPr>
        <w:t xml:space="preserve">which should be read in conjunction with this scheme document. </w:t>
      </w:r>
    </w:p>
    <w:p w14:paraId="2AB6DA9F" w14:textId="77777777" w:rsidR="00DE64B5" w:rsidRPr="00B63919" w:rsidRDefault="00DE64B5" w:rsidP="00DE64B5">
      <w:pPr>
        <w:pStyle w:val="Bullets"/>
        <w:numPr>
          <w:ilvl w:val="0"/>
          <w:numId w:val="0"/>
        </w:numPr>
        <w:tabs>
          <w:tab w:val="left" w:pos="0"/>
        </w:tabs>
        <w:spacing w:before="0" w:after="0"/>
        <w:rPr>
          <w:rFonts w:ascii="Segoe UI" w:hAnsi="Segoe UI" w:cs="Segoe UI"/>
          <w:b/>
          <w:bCs/>
        </w:rPr>
      </w:pPr>
    </w:p>
    <w:p w14:paraId="5C87E73D" w14:textId="02AE178F" w:rsidR="00367405" w:rsidRDefault="00367405" w:rsidP="007E0E77">
      <w:pPr>
        <w:pStyle w:val="Bullets"/>
        <w:numPr>
          <w:ilvl w:val="0"/>
          <w:numId w:val="0"/>
        </w:numPr>
        <w:tabs>
          <w:tab w:val="left" w:pos="0"/>
        </w:tabs>
        <w:spacing w:before="0" w:after="0"/>
        <w:rPr>
          <w:rFonts w:ascii="Segoe UI" w:hAnsi="Segoe UI" w:cs="Segoe UI"/>
          <w:bCs/>
          <w:i/>
          <w:iCs/>
        </w:rPr>
      </w:pPr>
      <w:r w:rsidRPr="004C0B06">
        <w:rPr>
          <w:rFonts w:ascii="Segoe UI" w:hAnsi="Segoe UI" w:cs="Segoe UI"/>
          <w:b/>
        </w:rPr>
        <w:t xml:space="preserve">Note: </w:t>
      </w:r>
      <w:r w:rsidRPr="004C0B06">
        <w:rPr>
          <w:rFonts w:ascii="Segoe UI" w:hAnsi="Segoe UI" w:cs="Segoe UI"/>
          <w:bCs/>
          <w:i/>
          <w:iCs/>
        </w:rPr>
        <w:t>The</w:t>
      </w:r>
      <w:r w:rsidR="007637EF">
        <w:rPr>
          <w:rFonts w:ascii="Segoe UI" w:hAnsi="Segoe UI" w:cs="Segoe UI"/>
          <w:bCs/>
          <w:i/>
          <w:iCs/>
        </w:rPr>
        <w:t xml:space="preserve"> </w:t>
      </w:r>
      <w:r w:rsidR="00B63919" w:rsidRPr="00B63919">
        <w:rPr>
          <w:rFonts w:ascii="Segoe UI" w:hAnsi="Segoe UI" w:cs="Segoe UI"/>
          <w:i/>
          <w:iCs/>
        </w:rPr>
        <w:t>Third-Party</w:t>
      </w:r>
      <w:r w:rsidR="007637EF">
        <w:rPr>
          <w:rFonts w:ascii="Segoe UI" w:hAnsi="Segoe UI" w:cs="Segoe UI"/>
          <w:i/>
          <w:iCs/>
        </w:rPr>
        <w:t xml:space="preserve"> </w:t>
      </w:r>
      <w:r w:rsidR="00B63919" w:rsidRPr="00B63919">
        <w:rPr>
          <w:rFonts w:ascii="Segoe UI" w:hAnsi="Segoe UI" w:cs="Segoe UI"/>
          <w:i/>
          <w:iCs/>
        </w:rPr>
        <w:t>Certification and UKCA Marking Applicant Guide</w:t>
      </w:r>
      <w:r w:rsidR="00B63919" w:rsidRPr="004C0B06">
        <w:rPr>
          <w:rFonts w:ascii="Segoe UI" w:hAnsi="Segoe UI" w:cs="Segoe UI"/>
          <w:bCs/>
          <w:i/>
          <w:iCs/>
        </w:rPr>
        <w:t xml:space="preserve"> </w:t>
      </w:r>
      <w:r w:rsidRPr="004C0B06">
        <w:rPr>
          <w:rFonts w:ascii="Segoe UI" w:hAnsi="Segoe UI" w:cs="Segoe UI"/>
          <w:bCs/>
          <w:i/>
          <w:iCs/>
        </w:rPr>
        <w:t xml:space="preserve">and other UKTC documents referenced within this scheme document will be at </w:t>
      </w:r>
      <w:r>
        <w:rPr>
          <w:rFonts w:ascii="Segoe UI" w:hAnsi="Segoe UI" w:cs="Segoe UI"/>
          <w:bCs/>
          <w:i/>
          <w:iCs/>
        </w:rPr>
        <w:t xml:space="preserve">the </w:t>
      </w:r>
      <w:r w:rsidRPr="004C0B06">
        <w:rPr>
          <w:rFonts w:ascii="Segoe UI" w:hAnsi="Segoe UI" w:cs="Segoe UI"/>
          <w:bCs/>
          <w:i/>
          <w:iCs/>
        </w:rPr>
        <w:t>Revision number stated at the time of application and may change in the future.</w:t>
      </w:r>
    </w:p>
    <w:p w14:paraId="292C43A0" w14:textId="77777777" w:rsidR="00DE64B5" w:rsidRPr="004C0B06" w:rsidRDefault="00DE64B5" w:rsidP="00DE64B5">
      <w:pPr>
        <w:pStyle w:val="Bullets"/>
        <w:numPr>
          <w:ilvl w:val="0"/>
          <w:numId w:val="0"/>
        </w:numPr>
        <w:tabs>
          <w:tab w:val="left" w:pos="0"/>
        </w:tabs>
        <w:spacing w:before="0" w:after="0"/>
        <w:rPr>
          <w:rFonts w:ascii="Segoe UI" w:hAnsi="Segoe UI" w:cs="Segoe UI"/>
          <w:bCs/>
          <w:i/>
          <w:iCs/>
        </w:rPr>
      </w:pPr>
    </w:p>
    <w:p w14:paraId="1DC96BDE" w14:textId="77777777" w:rsidR="00BB208E" w:rsidRDefault="00BB208E" w:rsidP="00DE64B5">
      <w:pPr>
        <w:spacing w:before="0" w:after="0"/>
        <w:jc w:val="both"/>
        <w:rPr>
          <w:bCs/>
          <w:sz w:val="22"/>
          <w:szCs w:val="22"/>
        </w:rPr>
      </w:pPr>
      <w:r w:rsidRPr="00A214AE">
        <w:rPr>
          <w:bCs/>
          <w:sz w:val="22"/>
          <w:szCs w:val="22"/>
        </w:rPr>
        <w:t xml:space="preserve">Approvals can be given for </w:t>
      </w:r>
      <w:r>
        <w:rPr>
          <w:bCs/>
          <w:sz w:val="22"/>
          <w:szCs w:val="22"/>
        </w:rPr>
        <w:t>h</w:t>
      </w:r>
      <w:r w:rsidRPr="00A214AE">
        <w:rPr>
          <w:bCs/>
          <w:sz w:val="22"/>
          <w:szCs w:val="22"/>
        </w:rPr>
        <w:t xml:space="preserve">inged </w:t>
      </w:r>
      <w:r>
        <w:rPr>
          <w:bCs/>
          <w:sz w:val="22"/>
          <w:szCs w:val="22"/>
        </w:rPr>
        <w:t>d</w:t>
      </w:r>
      <w:r w:rsidRPr="00A214AE">
        <w:rPr>
          <w:bCs/>
          <w:sz w:val="22"/>
          <w:szCs w:val="22"/>
        </w:rPr>
        <w:t xml:space="preserve">oorsets &amp; </w:t>
      </w:r>
      <w:r>
        <w:rPr>
          <w:bCs/>
          <w:sz w:val="22"/>
          <w:szCs w:val="22"/>
        </w:rPr>
        <w:t>r</w:t>
      </w:r>
      <w:r w:rsidRPr="00A214AE">
        <w:rPr>
          <w:bCs/>
          <w:sz w:val="22"/>
          <w:szCs w:val="22"/>
        </w:rPr>
        <w:t xml:space="preserve">oller </w:t>
      </w:r>
      <w:r>
        <w:rPr>
          <w:bCs/>
          <w:sz w:val="22"/>
          <w:szCs w:val="22"/>
        </w:rPr>
        <w:t>s</w:t>
      </w:r>
      <w:r w:rsidRPr="00A214AE">
        <w:rPr>
          <w:bCs/>
          <w:sz w:val="22"/>
          <w:szCs w:val="22"/>
        </w:rPr>
        <w:t xml:space="preserve">hutter </w:t>
      </w:r>
      <w:r>
        <w:rPr>
          <w:bCs/>
          <w:sz w:val="22"/>
          <w:szCs w:val="22"/>
        </w:rPr>
        <w:t>d</w:t>
      </w:r>
      <w:r w:rsidRPr="00A214AE">
        <w:rPr>
          <w:bCs/>
          <w:sz w:val="22"/>
          <w:szCs w:val="22"/>
        </w:rPr>
        <w:t>oors, covering fire resistance periods ranging between 30 minutes and 240 minutes and which satisfy one of the following criteria: integrity (E); integrity and insulation (EI) or integrity and radiation (EW) as outlined in more detail in the Scope, herein, as befits the legislation of the country into which the doors are to be sold/installed.</w:t>
      </w:r>
    </w:p>
    <w:p w14:paraId="533BDC12" w14:textId="77777777" w:rsidR="00BB208E" w:rsidRPr="00A214AE" w:rsidRDefault="00BB208E" w:rsidP="00BB208E">
      <w:pPr>
        <w:spacing w:before="120" w:after="120"/>
        <w:jc w:val="both"/>
        <w:rPr>
          <w:bCs/>
          <w:sz w:val="22"/>
          <w:szCs w:val="22"/>
        </w:rPr>
      </w:pPr>
      <w:r w:rsidRPr="00A214AE">
        <w:rPr>
          <w:bCs/>
          <w:sz w:val="22"/>
          <w:szCs w:val="22"/>
        </w:rPr>
        <w:t>Approval can be given for ‘doorsets’ tested in accordance with:</w:t>
      </w:r>
      <w:r>
        <w:t xml:space="preserve">  </w:t>
      </w:r>
    </w:p>
    <w:p w14:paraId="3A766FC3" w14:textId="77777777" w:rsidR="00BB208E" w:rsidRPr="00A214AE" w:rsidRDefault="00BB208E" w:rsidP="00BB208E">
      <w:pPr>
        <w:numPr>
          <w:ilvl w:val="0"/>
          <w:numId w:val="3"/>
        </w:numPr>
        <w:tabs>
          <w:tab w:val="clear" w:pos="1247"/>
          <w:tab w:val="num" w:pos="1080"/>
        </w:tabs>
        <w:spacing w:before="120" w:after="120" w:line="240" w:lineRule="auto"/>
        <w:ind w:left="1080" w:hanging="540"/>
        <w:jc w:val="both"/>
        <w:rPr>
          <w:bCs/>
          <w:sz w:val="22"/>
          <w:szCs w:val="22"/>
        </w:rPr>
      </w:pPr>
      <w:r w:rsidRPr="00A214AE">
        <w:rPr>
          <w:bCs/>
          <w:sz w:val="22"/>
          <w:szCs w:val="22"/>
        </w:rPr>
        <w:t>BS 476-22:1987</w:t>
      </w:r>
    </w:p>
    <w:p w14:paraId="6CAA61C8" w14:textId="77777777" w:rsidR="00BB208E" w:rsidRDefault="00BB208E" w:rsidP="00BB208E">
      <w:pPr>
        <w:numPr>
          <w:ilvl w:val="0"/>
          <w:numId w:val="3"/>
        </w:numPr>
        <w:tabs>
          <w:tab w:val="clear" w:pos="1247"/>
          <w:tab w:val="num" w:pos="1080"/>
        </w:tabs>
        <w:spacing w:before="120" w:after="120" w:line="240" w:lineRule="auto"/>
        <w:ind w:left="1080" w:hanging="540"/>
        <w:jc w:val="both"/>
        <w:rPr>
          <w:bCs/>
          <w:sz w:val="22"/>
          <w:szCs w:val="22"/>
        </w:rPr>
      </w:pPr>
      <w:r w:rsidRPr="00A214AE">
        <w:rPr>
          <w:bCs/>
          <w:sz w:val="22"/>
          <w:szCs w:val="22"/>
        </w:rPr>
        <w:t>BS EN 1634-1:2014+A1:2018</w:t>
      </w:r>
    </w:p>
    <w:p w14:paraId="5F761C9B" w14:textId="77777777" w:rsidR="00BB208E" w:rsidRDefault="00BB208E" w:rsidP="00BB208E">
      <w:pPr>
        <w:spacing w:before="120" w:after="120"/>
        <w:jc w:val="both"/>
        <w:rPr>
          <w:bCs/>
          <w:sz w:val="22"/>
          <w:szCs w:val="22"/>
        </w:rPr>
      </w:pPr>
      <w:r w:rsidRPr="00A214AE">
        <w:rPr>
          <w:bCs/>
          <w:sz w:val="22"/>
          <w:szCs w:val="22"/>
        </w:rPr>
        <w:t>The hinged door leaves, and/or frame, may be insulated or uninsulated, with or without the incorporation of fire resisting glass</w:t>
      </w:r>
      <w:r w:rsidRPr="00A214AE">
        <w:rPr>
          <w:bCs/>
          <w:sz w:val="22"/>
          <w:szCs w:val="22"/>
          <w:vertAlign w:val="superscript"/>
        </w:rPr>
        <w:t>*(1)</w:t>
      </w:r>
      <w:r w:rsidRPr="00A214AE">
        <w:rPr>
          <w:bCs/>
          <w:sz w:val="22"/>
          <w:szCs w:val="22"/>
        </w:rPr>
        <w:t>.</w:t>
      </w:r>
    </w:p>
    <w:p w14:paraId="51345653" w14:textId="77777777" w:rsidR="00BB208E" w:rsidRDefault="00BB208E" w:rsidP="00BB208E">
      <w:pPr>
        <w:spacing w:before="0" w:after="0"/>
        <w:jc w:val="both"/>
        <w:rPr>
          <w:bCs/>
          <w:sz w:val="22"/>
          <w:szCs w:val="22"/>
        </w:rPr>
      </w:pPr>
      <w:r w:rsidRPr="00A214AE">
        <w:rPr>
          <w:bCs/>
          <w:sz w:val="22"/>
          <w:szCs w:val="22"/>
        </w:rPr>
        <w:t>Where the requirements of the relevant country are not known by the applicant it is recommended that UKTC be contacted for advice.</w:t>
      </w:r>
    </w:p>
    <w:p w14:paraId="5FE09D32" w14:textId="77777777" w:rsidR="00BB208E" w:rsidRDefault="00BB208E" w:rsidP="00BB208E">
      <w:pPr>
        <w:spacing w:before="0" w:after="0"/>
        <w:jc w:val="both"/>
        <w:rPr>
          <w:bCs/>
          <w:sz w:val="22"/>
          <w:szCs w:val="22"/>
        </w:rPr>
      </w:pPr>
    </w:p>
    <w:p w14:paraId="46FB6859" w14:textId="77777777" w:rsidR="00BB208E" w:rsidRDefault="00BB208E" w:rsidP="00BB208E">
      <w:pPr>
        <w:spacing w:before="0" w:after="0"/>
        <w:ind w:left="720" w:hanging="720"/>
        <w:jc w:val="both"/>
        <w:rPr>
          <w:bCs/>
          <w:i/>
          <w:sz w:val="22"/>
          <w:szCs w:val="22"/>
        </w:rPr>
      </w:pPr>
      <w:r w:rsidRPr="00A214AE">
        <w:rPr>
          <w:bCs/>
          <w:i/>
          <w:sz w:val="22"/>
          <w:szCs w:val="22"/>
          <w:vertAlign w:val="superscript"/>
        </w:rPr>
        <w:t>*(1)</w:t>
      </w:r>
      <w:r w:rsidRPr="00A214AE">
        <w:rPr>
          <w:bCs/>
          <w:i/>
          <w:sz w:val="22"/>
          <w:szCs w:val="22"/>
        </w:rPr>
        <w:tab/>
        <w:t>Where the doorframe may consist of an integral part of a glazed screen utilising metal components the certification can [may] be extended to include the screen.</w:t>
      </w:r>
    </w:p>
    <w:p w14:paraId="35DEE85D" w14:textId="77777777" w:rsidR="00BB208E" w:rsidRPr="009B601C" w:rsidRDefault="00BB208E" w:rsidP="00BB208E">
      <w:pPr>
        <w:spacing w:before="0" w:after="0"/>
        <w:ind w:left="720" w:hanging="720"/>
        <w:jc w:val="both"/>
        <w:rPr>
          <w:bCs/>
          <w:iCs/>
          <w:sz w:val="22"/>
          <w:szCs w:val="22"/>
        </w:rPr>
      </w:pPr>
    </w:p>
    <w:p w14:paraId="4384FCF2" w14:textId="77777777" w:rsidR="00BB208E" w:rsidRPr="00FD51B2" w:rsidRDefault="00BB208E" w:rsidP="00F313F8">
      <w:pPr>
        <w:numPr>
          <w:ilvl w:val="0"/>
          <w:numId w:val="1"/>
        </w:numPr>
        <w:tabs>
          <w:tab w:val="clear" w:pos="360"/>
          <w:tab w:val="num" w:pos="284"/>
        </w:tabs>
        <w:spacing w:before="0" w:after="0" w:line="240" w:lineRule="auto"/>
        <w:ind w:left="0" w:firstLine="0"/>
        <w:jc w:val="both"/>
        <w:rPr>
          <w:rFonts w:ascii="Segoe UI Semibold" w:hAnsi="Segoe UI Semibold" w:cs="Segoe UI Semibold"/>
          <w:color w:val="2E1A47"/>
          <w:sz w:val="24"/>
          <w:szCs w:val="24"/>
        </w:rPr>
      </w:pPr>
      <w:r w:rsidRPr="00FD51B2">
        <w:rPr>
          <w:rFonts w:ascii="Segoe UI Semibold" w:hAnsi="Segoe UI Semibold" w:cs="Segoe UI Semibold"/>
          <w:color w:val="2E1A47"/>
          <w:sz w:val="24"/>
          <w:szCs w:val="24"/>
        </w:rPr>
        <w:t>Scope</w:t>
      </w:r>
    </w:p>
    <w:p w14:paraId="5FE89C7D" w14:textId="29EBC85A" w:rsidR="00BB208E" w:rsidRDefault="00BB208E" w:rsidP="00BB208E">
      <w:pPr>
        <w:spacing w:before="0" w:after="0"/>
        <w:jc w:val="both"/>
        <w:rPr>
          <w:sz w:val="22"/>
          <w:szCs w:val="22"/>
        </w:rPr>
      </w:pPr>
      <w:r w:rsidRPr="00207B26">
        <w:rPr>
          <w:sz w:val="22"/>
          <w:szCs w:val="22"/>
        </w:rPr>
        <w:t xml:space="preserve">The scheme provides ongoing independent third-party certification and confirmation of performance of metal fire resisting hinged doorsets with or without substantial areas of fire resisting glass &amp; </w:t>
      </w:r>
      <w:r>
        <w:rPr>
          <w:sz w:val="22"/>
          <w:szCs w:val="22"/>
        </w:rPr>
        <w:t>r</w:t>
      </w:r>
      <w:r w:rsidRPr="00207B26">
        <w:rPr>
          <w:sz w:val="22"/>
          <w:szCs w:val="22"/>
        </w:rPr>
        <w:t xml:space="preserve">oller </w:t>
      </w:r>
      <w:r>
        <w:rPr>
          <w:sz w:val="22"/>
          <w:szCs w:val="22"/>
        </w:rPr>
        <w:t>s</w:t>
      </w:r>
      <w:r w:rsidRPr="00207B26">
        <w:rPr>
          <w:sz w:val="22"/>
          <w:szCs w:val="22"/>
        </w:rPr>
        <w:t>hutter doors to ensure that the performance, installation, marking and classification requirements of the appropriate standard are met and maintained.</w:t>
      </w:r>
    </w:p>
    <w:p w14:paraId="6EC35F39" w14:textId="77777777" w:rsidR="00022753" w:rsidRDefault="00022753" w:rsidP="00BB208E">
      <w:pPr>
        <w:spacing w:before="0" w:after="0"/>
        <w:jc w:val="both"/>
        <w:rPr>
          <w:sz w:val="22"/>
          <w:szCs w:val="22"/>
        </w:rPr>
      </w:pPr>
    </w:p>
    <w:p w14:paraId="38190BA3" w14:textId="77777777" w:rsidR="00022753" w:rsidRDefault="00022753" w:rsidP="00BB208E">
      <w:pPr>
        <w:spacing w:before="0" w:after="0"/>
        <w:jc w:val="both"/>
        <w:rPr>
          <w:sz w:val="22"/>
          <w:szCs w:val="22"/>
        </w:rPr>
      </w:pPr>
    </w:p>
    <w:p w14:paraId="3BE4102B" w14:textId="77777777" w:rsidR="00022753" w:rsidRDefault="00022753" w:rsidP="00BB208E">
      <w:pPr>
        <w:spacing w:before="0" w:after="0"/>
        <w:jc w:val="both"/>
        <w:rPr>
          <w:sz w:val="22"/>
          <w:szCs w:val="22"/>
        </w:rPr>
      </w:pPr>
    </w:p>
    <w:p w14:paraId="16251BC4" w14:textId="77777777" w:rsidR="00BB208E" w:rsidRDefault="00BB208E" w:rsidP="00BB208E">
      <w:pPr>
        <w:spacing w:before="0" w:after="0"/>
        <w:jc w:val="both"/>
        <w:rPr>
          <w:sz w:val="22"/>
          <w:szCs w:val="22"/>
        </w:rPr>
      </w:pPr>
      <w:r w:rsidRPr="00A214AE">
        <w:rPr>
          <w:sz w:val="22"/>
          <w:szCs w:val="22"/>
        </w:rPr>
        <w:t xml:space="preserve">Fire doorsets &amp; </w:t>
      </w:r>
      <w:r>
        <w:rPr>
          <w:sz w:val="22"/>
          <w:szCs w:val="22"/>
        </w:rPr>
        <w:t>r</w:t>
      </w:r>
      <w:r w:rsidRPr="00A214AE">
        <w:rPr>
          <w:sz w:val="22"/>
          <w:szCs w:val="22"/>
        </w:rPr>
        <w:t xml:space="preserve">oller </w:t>
      </w:r>
      <w:r>
        <w:rPr>
          <w:sz w:val="22"/>
          <w:szCs w:val="22"/>
        </w:rPr>
        <w:t>s</w:t>
      </w:r>
      <w:r w:rsidRPr="00A214AE">
        <w:rPr>
          <w:sz w:val="22"/>
          <w:szCs w:val="22"/>
        </w:rPr>
        <w:t xml:space="preserve">hutter doors covered by this scheme can be approved as fire resisting hinged doorsets &amp; </w:t>
      </w:r>
      <w:r>
        <w:rPr>
          <w:sz w:val="22"/>
          <w:szCs w:val="22"/>
        </w:rPr>
        <w:t>r</w:t>
      </w:r>
      <w:r w:rsidRPr="00A214AE">
        <w:rPr>
          <w:sz w:val="22"/>
          <w:szCs w:val="22"/>
        </w:rPr>
        <w:t xml:space="preserve">oller </w:t>
      </w:r>
      <w:r>
        <w:rPr>
          <w:sz w:val="22"/>
          <w:szCs w:val="22"/>
        </w:rPr>
        <w:t>s</w:t>
      </w:r>
      <w:r w:rsidRPr="00A214AE">
        <w:rPr>
          <w:sz w:val="22"/>
          <w:szCs w:val="22"/>
        </w:rPr>
        <w:t>hutter doors for 30 min, 60 min, 90 min, 120 min or 240min, applications complying with the criteria of:</w:t>
      </w:r>
    </w:p>
    <w:p w14:paraId="4CA340AD" w14:textId="77777777" w:rsidR="007306F7" w:rsidRDefault="007306F7" w:rsidP="00BB208E">
      <w:pPr>
        <w:spacing w:before="0" w:after="0"/>
        <w:jc w:val="both"/>
        <w:rPr>
          <w:sz w:val="22"/>
          <w:szCs w:val="22"/>
        </w:rPr>
      </w:pPr>
    </w:p>
    <w:p w14:paraId="776490C0" w14:textId="77777777" w:rsidR="00BB208E" w:rsidRPr="00A214AE" w:rsidRDefault="00BB208E" w:rsidP="00BB208E">
      <w:pPr>
        <w:numPr>
          <w:ilvl w:val="1"/>
          <w:numId w:val="4"/>
        </w:numPr>
        <w:tabs>
          <w:tab w:val="clear" w:pos="1647"/>
          <w:tab w:val="num" w:pos="1620"/>
        </w:tabs>
        <w:spacing w:before="120" w:after="120" w:line="240" w:lineRule="auto"/>
        <w:ind w:left="1620" w:hanging="540"/>
        <w:jc w:val="both"/>
        <w:rPr>
          <w:sz w:val="22"/>
          <w:szCs w:val="22"/>
        </w:rPr>
      </w:pPr>
      <w:r w:rsidRPr="00A214AE">
        <w:rPr>
          <w:sz w:val="22"/>
          <w:szCs w:val="22"/>
        </w:rPr>
        <w:t>integrity only ‘E’</w:t>
      </w:r>
      <w:r w:rsidRPr="00A214AE">
        <w:rPr>
          <w:sz w:val="22"/>
          <w:szCs w:val="22"/>
          <w:vertAlign w:val="superscript"/>
        </w:rPr>
        <w:t>*(2)</w:t>
      </w:r>
    </w:p>
    <w:p w14:paraId="681219D9" w14:textId="77777777" w:rsidR="00BB208E" w:rsidRPr="00A214AE" w:rsidRDefault="00BB208E" w:rsidP="00BB208E">
      <w:pPr>
        <w:numPr>
          <w:ilvl w:val="1"/>
          <w:numId w:val="4"/>
        </w:numPr>
        <w:tabs>
          <w:tab w:val="clear" w:pos="1647"/>
          <w:tab w:val="num" w:pos="1620"/>
        </w:tabs>
        <w:spacing w:before="120" w:after="120" w:line="240" w:lineRule="auto"/>
        <w:ind w:left="1620" w:hanging="540"/>
        <w:jc w:val="both"/>
        <w:rPr>
          <w:sz w:val="22"/>
          <w:szCs w:val="22"/>
        </w:rPr>
      </w:pPr>
      <w:r w:rsidRPr="00A214AE">
        <w:rPr>
          <w:sz w:val="22"/>
          <w:szCs w:val="22"/>
        </w:rPr>
        <w:t>integrity and insulation ‘EI’</w:t>
      </w:r>
      <w:r w:rsidRPr="00A214AE">
        <w:rPr>
          <w:sz w:val="22"/>
          <w:szCs w:val="22"/>
          <w:vertAlign w:val="superscript"/>
        </w:rPr>
        <w:t>*(3)</w:t>
      </w:r>
    </w:p>
    <w:p w14:paraId="19767CAA" w14:textId="77777777" w:rsidR="00BB208E" w:rsidRPr="00A214AE" w:rsidRDefault="00BB208E" w:rsidP="00BB208E">
      <w:pPr>
        <w:numPr>
          <w:ilvl w:val="1"/>
          <w:numId w:val="4"/>
        </w:numPr>
        <w:tabs>
          <w:tab w:val="clear" w:pos="1647"/>
          <w:tab w:val="num" w:pos="1620"/>
        </w:tabs>
        <w:spacing w:before="120" w:after="120" w:line="240" w:lineRule="auto"/>
        <w:ind w:left="1620" w:hanging="540"/>
        <w:jc w:val="both"/>
        <w:rPr>
          <w:sz w:val="22"/>
          <w:szCs w:val="22"/>
        </w:rPr>
      </w:pPr>
      <w:r w:rsidRPr="00A214AE">
        <w:rPr>
          <w:sz w:val="22"/>
          <w:szCs w:val="22"/>
        </w:rPr>
        <w:t xml:space="preserve">integrity and radiation ‘EW’ </w:t>
      </w:r>
    </w:p>
    <w:p w14:paraId="71994FA2" w14:textId="77777777" w:rsidR="00BB208E" w:rsidRDefault="00BB208E" w:rsidP="00BB208E">
      <w:pPr>
        <w:numPr>
          <w:ilvl w:val="1"/>
          <w:numId w:val="4"/>
        </w:numPr>
        <w:tabs>
          <w:tab w:val="clear" w:pos="1647"/>
          <w:tab w:val="num" w:pos="1620"/>
        </w:tabs>
        <w:spacing w:before="120" w:after="120" w:line="240" w:lineRule="auto"/>
        <w:ind w:left="1620" w:hanging="540"/>
        <w:jc w:val="both"/>
        <w:rPr>
          <w:sz w:val="22"/>
          <w:szCs w:val="22"/>
        </w:rPr>
      </w:pPr>
      <w:r w:rsidRPr="00A214AE">
        <w:rPr>
          <w:sz w:val="22"/>
          <w:szCs w:val="22"/>
        </w:rPr>
        <w:t xml:space="preserve">against the appropriate BS, BS EN, BS ISO Standard </w:t>
      </w:r>
      <w:r>
        <w:rPr>
          <w:sz w:val="22"/>
          <w:szCs w:val="22"/>
        </w:rPr>
        <w:t>(refer to SD02-AA).</w:t>
      </w:r>
      <w:r w:rsidRPr="00A214AE">
        <w:rPr>
          <w:sz w:val="22"/>
          <w:szCs w:val="22"/>
        </w:rPr>
        <w:tab/>
      </w:r>
    </w:p>
    <w:p w14:paraId="2190FDCD" w14:textId="77777777" w:rsidR="00BB208E" w:rsidRPr="00A214AE" w:rsidRDefault="00BB208E" w:rsidP="00BB208E">
      <w:pPr>
        <w:spacing w:before="0" w:after="0" w:line="240" w:lineRule="auto"/>
        <w:ind w:left="1620"/>
        <w:jc w:val="both"/>
        <w:rPr>
          <w:sz w:val="22"/>
          <w:szCs w:val="22"/>
        </w:rPr>
      </w:pPr>
    </w:p>
    <w:p w14:paraId="5265765E" w14:textId="4AB34668" w:rsidR="00BB208E" w:rsidRDefault="00BB208E" w:rsidP="00BB208E">
      <w:pPr>
        <w:spacing w:before="0" w:after="0"/>
        <w:jc w:val="both"/>
        <w:rPr>
          <w:sz w:val="22"/>
          <w:szCs w:val="22"/>
        </w:rPr>
      </w:pPr>
      <w:r w:rsidRPr="00A214AE">
        <w:rPr>
          <w:sz w:val="22"/>
          <w:szCs w:val="22"/>
        </w:rPr>
        <w:t xml:space="preserve">The </w:t>
      </w:r>
      <w:r w:rsidR="00E21F26">
        <w:rPr>
          <w:sz w:val="22"/>
          <w:szCs w:val="22"/>
        </w:rPr>
        <w:t>s</w:t>
      </w:r>
      <w:r w:rsidRPr="00A214AE">
        <w:rPr>
          <w:sz w:val="22"/>
          <w:szCs w:val="22"/>
        </w:rPr>
        <w:t xml:space="preserve">cheme applies to metal doors in metal frames &amp; </w:t>
      </w:r>
      <w:r>
        <w:rPr>
          <w:sz w:val="22"/>
          <w:szCs w:val="22"/>
        </w:rPr>
        <w:t>r</w:t>
      </w:r>
      <w:r w:rsidRPr="00A214AE">
        <w:rPr>
          <w:sz w:val="22"/>
          <w:szCs w:val="22"/>
        </w:rPr>
        <w:t xml:space="preserve">oller </w:t>
      </w:r>
      <w:r>
        <w:rPr>
          <w:sz w:val="22"/>
          <w:szCs w:val="22"/>
        </w:rPr>
        <w:t>s</w:t>
      </w:r>
      <w:r w:rsidRPr="00A214AE">
        <w:rPr>
          <w:sz w:val="22"/>
          <w:szCs w:val="22"/>
        </w:rPr>
        <w:t>hutter doors.</w:t>
      </w:r>
    </w:p>
    <w:p w14:paraId="197AC646" w14:textId="77777777" w:rsidR="00BB208E" w:rsidRPr="00A214AE" w:rsidRDefault="00BB208E" w:rsidP="00BB208E">
      <w:pPr>
        <w:spacing w:before="0" w:after="0"/>
        <w:jc w:val="both"/>
        <w:rPr>
          <w:sz w:val="22"/>
          <w:szCs w:val="22"/>
        </w:rPr>
      </w:pPr>
    </w:p>
    <w:p w14:paraId="161521E8" w14:textId="77777777" w:rsidR="00BB208E" w:rsidRPr="00A214AE" w:rsidRDefault="00BB208E" w:rsidP="00BB208E">
      <w:pPr>
        <w:spacing w:before="120" w:after="120"/>
        <w:ind w:left="720" w:hanging="720"/>
        <w:jc w:val="both"/>
        <w:rPr>
          <w:i/>
          <w:sz w:val="22"/>
          <w:szCs w:val="22"/>
        </w:rPr>
      </w:pPr>
      <w:r w:rsidRPr="00A214AE">
        <w:rPr>
          <w:i/>
          <w:sz w:val="22"/>
          <w:szCs w:val="22"/>
          <w:vertAlign w:val="superscript"/>
        </w:rPr>
        <w:t>*(2)</w:t>
      </w:r>
      <w:r w:rsidRPr="00A214AE">
        <w:rPr>
          <w:i/>
          <w:sz w:val="22"/>
          <w:szCs w:val="22"/>
        </w:rPr>
        <w:tab/>
        <w:t>When tested to BS476-22:1987 they will be evaluated in accordance with Clause 8 (uninsulated doorsets)</w:t>
      </w:r>
    </w:p>
    <w:p w14:paraId="43C276C8" w14:textId="77777777" w:rsidR="00BB208E" w:rsidRDefault="00BB208E" w:rsidP="00C1418D">
      <w:pPr>
        <w:spacing w:before="0" w:after="0"/>
        <w:ind w:left="720" w:hanging="720"/>
        <w:jc w:val="both"/>
        <w:rPr>
          <w:i/>
          <w:sz w:val="22"/>
          <w:szCs w:val="22"/>
        </w:rPr>
      </w:pPr>
      <w:r w:rsidRPr="00A214AE">
        <w:rPr>
          <w:i/>
          <w:sz w:val="22"/>
          <w:szCs w:val="22"/>
          <w:vertAlign w:val="superscript"/>
        </w:rPr>
        <w:t>*(3)</w:t>
      </w:r>
      <w:r w:rsidRPr="00A214AE">
        <w:rPr>
          <w:i/>
          <w:sz w:val="22"/>
          <w:szCs w:val="22"/>
        </w:rPr>
        <w:tab/>
        <w:t>When tested to BS476-22:1987 they will be evaluated in accordance with Clause 6 (fully insulated doorsets) or Clause 7 (partially insulated doorsets).</w:t>
      </w:r>
    </w:p>
    <w:p w14:paraId="1653A4A9" w14:textId="77777777" w:rsidR="00BB208E" w:rsidRDefault="00BB208E" w:rsidP="00C1418D">
      <w:pPr>
        <w:spacing w:before="0" w:after="0"/>
        <w:ind w:left="720" w:hanging="720"/>
        <w:jc w:val="both"/>
        <w:rPr>
          <w:i/>
          <w:sz w:val="22"/>
          <w:szCs w:val="22"/>
        </w:rPr>
      </w:pPr>
    </w:p>
    <w:p w14:paraId="21E09E3F" w14:textId="13BB13E6" w:rsidR="00BB208E" w:rsidRPr="004F6A4E" w:rsidRDefault="00BB208E" w:rsidP="009E71DF">
      <w:pPr>
        <w:numPr>
          <w:ilvl w:val="0"/>
          <w:numId w:val="1"/>
        </w:numPr>
        <w:tabs>
          <w:tab w:val="clear" w:pos="360"/>
          <w:tab w:val="num" w:pos="426"/>
        </w:tabs>
        <w:spacing w:before="0" w:after="0" w:line="240" w:lineRule="auto"/>
        <w:ind w:left="0" w:firstLine="0"/>
        <w:jc w:val="both"/>
        <w:rPr>
          <w:rFonts w:ascii="Segoe UI Semibold" w:hAnsi="Segoe UI Semibold" w:cs="Segoe UI Semibold"/>
          <w:color w:val="2E1A47"/>
          <w:sz w:val="24"/>
          <w:szCs w:val="24"/>
        </w:rPr>
      </w:pPr>
      <w:r w:rsidRPr="004F6A4E">
        <w:rPr>
          <w:rFonts w:ascii="Segoe UI Semibold" w:hAnsi="Segoe UI Semibold" w:cs="Segoe UI Semibold"/>
          <w:color w:val="2E1A47"/>
          <w:sz w:val="24"/>
          <w:szCs w:val="24"/>
        </w:rPr>
        <w:t>Definitions</w:t>
      </w:r>
    </w:p>
    <w:p w14:paraId="412388DD" w14:textId="77777777" w:rsidR="00BB208E" w:rsidRDefault="00BB208E" w:rsidP="00C1418D">
      <w:pPr>
        <w:spacing w:before="0" w:after="0"/>
        <w:jc w:val="both"/>
        <w:rPr>
          <w:sz w:val="22"/>
          <w:szCs w:val="22"/>
        </w:rPr>
      </w:pPr>
      <w:r w:rsidRPr="00F74BB5">
        <w:rPr>
          <w:sz w:val="22"/>
          <w:szCs w:val="22"/>
        </w:rPr>
        <w:t>For the purpose of this Scheme Document the following definitions apply:</w:t>
      </w:r>
    </w:p>
    <w:p w14:paraId="0B46660C" w14:textId="77777777" w:rsidR="00BB208E" w:rsidRPr="00F74BB5" w:rsidRDefault="00BB208E" w:rsidP="00C1418D">
      <w:pPr>
        <w:spacing w:before="0" w:after="0"/>
        <w:jc w:val="both"/>
        <w:rPr>
          <w:sz w:val="22"/>
          <w:szCs w:val="22"/>
        </w:rPr>
      </w:pPr>
    </w:p>
    <w:p w14:paraId="26C59315" w14:textId="16216044" w:rsidR="00BB208E" w:rsidRDefault="00BB208E" w:rsidP="009E71DF">
      <w:pPr>
        <w:tabs>
          <w:tab w:val="left" w:pos="426"/>
        </w:tabs>
        <w:spacing w:before="0" w:after="0"/>
        <w:jc w:val="both"/>
        <w:rPr>
          <w:rFonts w:ascii="Segoe UI Semibold" w:hAnsi="Segoe UI Semibold" w:cs="Segoe UI Semibold"/>
          <w:bCs/>
          <w:color w:val="2E1A47"/>
          <w:sz w:val="24"/>
          <w:szCs w:val="24"/>
        </w:rPr>
      </w:pPr>
      <w:r w:rsidRPr="004F6A4E">
        <w:rPr>
          <w:rFonts w:ascii="Segoe UI Semibold" w:hAnsi="Segoe UI Semibold" w:cs="Segoe UI Semibold"/>
          <w:bCs/>
          <w:color w:val="2E1A47"/>
          <w:sz w:val="24"/>
          <w:szCs w:val="24"/>
        </w:rPr>
        <w:t>3.1</w:t>
      </w:r>
      <w:r w:rsidRPr="004F6A4E">
        <w:rPr>
          <w:rFonts w:ascii="Segoe UI Semibold" w:hAnsi="Segoe UI Semibold" w:cs="Segoe UI Semibold"/>
          <w:bCs/>
          <w:color w:val="2E1A47"/>
          <w:sz w:val="24"/>
          <w:szCs w:val="24"/>
        </w:rPr>
        <w:tab/>
      </w:r>
      <w:r w:rsidR="009E71DF">
        <w:rPr>
          <w:rFonts w:ascii="Segoe UI Semibold" w:hAnsi="Segoe UI Semibold" w:cs="Segoe UI Semibold"/>
          <w:bCs/>
          <w:color w:val="2E1A47"/>
          <w:sz w:val="24"/>
          <w:szCs w:val="24"/>
        </w:rPr>
        <w:t>M</w:t>
      </w:r>
      <w:r>
        <w:rPr>
          <w:rFonts w:ascii="Segoe UI Semibold" w:hAnsi="Segoe UI Semibold" w:cs="Segoe UI Semibold"/>
          <w:bCs/>
          <w:color w:val="2E1A47"/>
          <w:sz w:val="24"/>
          <w:szCs w:val="24"/>
        </w:rPr>
        <w:t>etal Door Leaf</w:t>
      </w:r>
    </w:p>
    <w:p w14:paraId="04A8535D" w14:textId="77777777" w:rsidR="00BB208E" w:rsidRPr="00A214AE" w:rsidRDefault="00BB208E" w:rsidP="00BB208E">
      <w:pPr>
        <w:tabs>
          <w:tab w:val="left" w:pos="360"/>
        </w:tabs>
        <w:spacing w:before="0" w:after="0"/>
        <w:jc w:val="both"/>
        <w:rPr>
          <w:sz w:val="22"/>
          <w:szCs w:val="22"/>
        </w:rPr>
      </w:pPr>
      <w:r w:rsidRPr="00A214AE">
        <w:rPr>
          <w:sz w:val="22"/>
          <w:szCs w:val="22"/>
        </w:rPr>
        <w:t>A door leaf constructed from metal components, (normally, but not exclusively, steel, in whole or in part), with or without internal ‘insulation’.  The door leaf may be one of the following build types:</w:t>
      </w:r>
    </w:p>
    <w:p w14:paraId="4892DC3E" w14:textId="77777777" w:rsidR="00BB208E" w:rsidRPr="00A214AE" w:rsidRDefault="00BB208E" w:rsidP="00BB208E">
      <w:pPr>
        <w:numPr>
          <w:ilvl w:val="0"/>
          <w:numId w:val="8"/>
        </w:numPr>
        <w:tabs>
          <w:tab w:val="clear" w:pos="720"/>
          <w:tab w:val="left" w:pos="540"/>
          <w:tab w:val="num" w:pos="1080"/>
        </w:tabs>
        <w:spacing w:before="0" w:after="0" w:line="240" w:lineRule="auto"/>
        <w:ind w:left="1080" w:hanging="540"/>
        <w:jc w:val="both"/>
        <w:rPr>
          <w:sz w:val="22"/>
          <w:szCs w:val="22"/>
        </w:rPr>
      </w:pPr>
      <w:r w:rsidRPr="00A214AE">
        <w:rPr>
          <w:sz w:val="22"/>
          <w:szCs w:val="22"/>
        </w:rPr>
        <w:t>Sub-frame with metal skins on both faces, with or without stiffeners, screwed, riveted, or welded in place</w:t>
      </w:r>
      <w:r>
        <w:rPr>
          <w:sz w:val="22"/>
          <w:szCs w:val="22"/>
        </w:rPr>
        <w:t>.</w:t>
      </w:r>
    </w:p>
    <w:p w14:paraId="45181EF9" w14:textId="77777777" w:rsidR="00BB208E" w:rsidRPr="00A214AE" w:rsidRDefault="00BB208E" w:rsidP="00BB208E">
      <w:pPr>
        <w:numPr>
          <w:ilvl w:val="0"/>
          <w:numId w:val="8"/>
        </w:numPr>
        <w:tabs>
          <w:tab w:val="clear" w:pos="720"/>
          <w:tab w:val="left" w:pos="540"/>
          <w:tab w:val="num" w:pos="1080"/>
        </w:tabs>
        <w:spacing w:before="0" w:after="0" w:line="240" w:lineRule="auto"/>
        <w:ind w:left="1080" w:hanging="540"/>
        <w:jc w:val="both"/>
        <w:rPr>
          <w:sz w:val="22"/>
          <w:szCs w:val="22"/>
        </w:rPr>
      </w:pPr>
      <w:r w:rsidRPr="00A214AE">
        <w:rPr>
          <w:sz w:val="22"/>
          <w:szCs w:val="22"/>
        </w:rPr>
        <w:t>Sub-frame with metal skin on one face, with or without stiffeners, screwed, riveted, or welded in place</w:t>
      </w:r>
      <w:r>
        <w:rPr>
          <w:sz w:val="22"/>
          <w:szCs w:val="22"/>
        </w:rPr>
        <w:t>.</w:t>
      </w:r>
    </w:p>
    <w:p w14:paraId="4969183D" w14:textId="77777777" w:rsidR="00BB208E" w:rsidRPr="00A214AE" w:rsidRDefault="00BB208E" w:rsidP="00BB208E">
      <w:pPr>
        <w:numPr>
          <w:ilvl w:val="0"/>
          <w:numId w:val="8"/>
        </w:numPr>
        <w:tabs>
          <w:tab w:val="clear" w:pos="720"/>
          <w:tab w:val="left" w:pos="540"/>
          <w:tab w:val="num" w:pos="1080"/>
        </w:tabs>
        <w:spacing w:before="0" w:after="0" w:line="240" w:lineRule="auto"/>
        <w:ind w:left="1080" w:hanging="540"/>
        <w:jc w:val="both"/>
        <w:rPr>
          <w:sz w:val="22"/>
          <w:szCs w:val="22"/>
        </w:rPr>
      </w:pPr>
      <w:r w:rsidRPr="00A214AE">
        <w:rPr>
          <w:sz w:val="22"/>
          <w:szCs w:val="22"/>
        </w:rPr>
        <w:t>Steel skins in a ‘pan or tray and lid’ configuration with mechanically fastened joints</w:t>
      </w:r>
      <w:r>
        <w:rPr>
          <w:sz w:val="22"/>
          <w:szCs w:val="22"/>
        </w:rPr>
        <w:t>.</w:t>
      </w:r>
    </w:p>
    <w:p w14:paraId="5FD3B792" w14:textId="77777777" w:rsidR="00BB208E" w:rsidRPr="00A214AE" w:rsidRDefault="00BB208E" w:rsidP="00BB208E">
      <w:pPr>
        <w:numPr>
          <w:ilvl w:val="0"/>
          <w:numId w:val="8"/>
        </w:numPr>
        <w:tabs>
          <w:tab w:val="clear" w:pos="720"/>
          <w:tab w:val="left" w:pos="540"/>
          <w:tab w:val="num" w:pos="1080"/>
        </w:tabs>
        <w:spacing w:before="0" w:after="0" w:line="240" w:lineRule="auto"/>
        <w:ind w:left="1080" w:hanging="540"/>
        <w:jc w:val="both"/>
        <w:rPr>
          <w:sz w:val="22"/>
          <w:szCs w:val="22"/>
        </w:rPr>
      </w:pPr>
      <w:r w:rsidRPr="00A214AE">
        <w:rPr>
          <w:sz w:val="22"/>
          <w:szCs w:val="22"/>
        </w:rPr>
        <w:t>Steel skin as in c) but with internal stiffeners</w:t>
      </w:r>
      <w:r>
        <w:rPr>
          <w:sz w:val="22"/>
          <w:szCs w:val="22"/>
        </w:rPr>
        <w:t>.</w:t>
      </w:r>
    </w:p>
    <w:p w14:paraId="58364CF4" w14:textId="754BD010" w:rsidR="00BB208E" w:rsidRPr="00A214AE" w:rsidRDefault="00BB208E" w:rsidP="00BB208E">
      <w:pPr>
        <w:numPr>
          <w:ilvl w:val="0"/>
          <w:numId w:val="8"/>
        </w:numPr>
        <w:tabs>
          <w:tab w:val="clear" w:pos="720"/>
          <w:tab w:val="left" w:pos="540"/>
          <w:tab w:val="num" w:pos="1080"/>
        </w:tabs>
        <w:spacing w:before="0" w:after="0" w:line="240" w:lineRule="auto"/>
        <w:ind w:left="1080" w:hanging="540"/>
        <w:jc w:val="both"/>
        <w:rPr>
          <w:sz w:val="22"/>
          <w:szCs w:val="22"/>
        </w:rPr>
      </w:pPr>
      <w:r w:rsidRPr="00A214AE">
        <w:rPr>
          <w:sz w:val="22"/>
          <w:szCs w:val="22"/>
        </w:rPr>
        <w:t xml:space="preserve">Steel skins fastened together by </w:t>
      </w:r>
      <w:r w:rsidR="00DF2410">
        <w:rPr>
          <w:sz w:val="22"/>
          <w:szCs w:val="22"/>
        </w:rPr>
        <w:t xml:space="preserve">a </w:t>
      </w:r>
      <w:r w:rsidRPr="00A214AE">
        <w:rPr>
          <w:sz w:val="22"/>
          <w:szCs w:val="22"/>
        </w:rPr>
        <w:t>‘Dutch Fold’ at the leaf perimeter and with internal stiffeners</w:t>
      </w:r>
      <w:r>
        <w:rPr>
          <w:sz w:val="22"/>
          <w:szCs w:val="22"/>
        </w:rPr>
        <w:t>.</w:t>
      </w:r>
    </w:p>
    <w:p w14:paraId="36332294" w14:textId="77777777" w:rsidR="00BB208E" w:rsidRPr="00A214AE" w:rsidRDefault="00BB208E" w:rsidP="00BB208E">
      <w:pPr>
        <w:numPr>
          <w:ilvl w:val="0"/>
          <w:numId w:val="8"/>
        </w:numPr>
        <w:tabs>
          <w:tab w:val="clear" w:pos="720"/>
          <w:tab w:val="left" w:pos="540"/>
          <w:tab w:val="num" w:pos="1080"/>
        </w:tabs>
        <w:spacing w:before="0" w:after="0" w:line="240" w:lineRule="auto"/>
        <w:ind w:left="1080" w:hanging="540"/>
        <w:jc w:val="both"/>
        <w:rPr>
          <w:sz w:val="22"/>
          <w:szCs w:val="22"/>
        </w:rPr>
      </w:pPr>
      <w:r w:rsidRPr="00A214AE">
        <w:rPr>
          <w:sz w:val="22"/>
          <w:szCs w:val="22"/>
        </w:rPr>
        <w:t>Options c) and e), but with a bonded-in honeycomb core instead of internal stiffeners</w:t>
      </w:r>
      <w:r>
        <w:rPr>
          <w:sz w:val="22"/>
          <w:szCs w:val="22"/>
        </w:rPr>
        <w:t>.</w:t>
      </w:r>
    </w:p>
    <w:p w14:paraId="62C25DDB" w14:textId="77777777" w:rsidR="00BB208E" w:rsidRPr="00A214AE" w:rsidRDefault="00BB208E" w:rsidP="00BB208E">
      <w:pPr>
        <w:numPr>
          <w:ilvl w:val="0"/>
          <w:numId w:val="8"/>
        </w:numPr>
        <w:tabs>
          <w:tab w:val="clear" w:pos="720"/>
          <w:tab w:val="left" w:pos="540"/>
          <w:tab w:val="num" w:pos="1080"/>
        </w:tabs>
        <w:spacing w:before="0" w:after="0" w:line="240" w:lineRule="auto"/>
        <w:ind w:left="1080" w:hanging="540"/>
        <w:jc w:val="both"/>
        <w:rPr>
          <w:sz w:val="22"/>
          <w:szCs w:val="22"/>
        </w:rPr>
      </w:pPr>
      <w:r w:rsidRPr="00A214AE">
        <w:rPr>
          <w:sz w:val="22"/>
          <w:szCs w:val="22"/>
        </w:rPr>
        <w:t>Options a), c) and d) may also incorporate internal insulation to provide a fire rated insulation performance</w:t>
      </w:r>
      <w:r>
        <w:rPr>
          <w:sz w:val="22"/>
          <w:szCs w:val="22"/>
        </w:rPr>
        <w:t>.</w:t>
      </w:r>
    </w:p>
    <w:p w14:paraId="55978F72" w14:textId="77777777" w:rsidR="00BB208E" w:rsidRPr="00A214AE" w:rsidRDefault="00BB208E" w:rsidP="00BB208E">
      <w:pPr>
        <w:numPr>
          <w:ilvl w:val="0"/>
          <w:numId w:val="8"/>
        </w:numPr>
        <w:tabs>
          <w:tab w:val="clear" w:pos="720"/>
          <w:tab w:val="left" w:pos="540"/>
          <w:tab w:val="num" w:pos="1080"/>
        </w:tabs>
        <w:spacing w:before="0" w:after="0" w:line="240" w:lineRule="auto"/>
        <w:ind w:left="1080" w:hanging="540"/>
        <w:jc w:val="both"/>
        <w:rPr>
          <w:sz w:val="22"/>
          <w:szCs w:val="22"/>
        </w:rPr>
      </w:pPr>
      <w:r w:rsidRPr="00A214AE">
        <w:rPr>
          <w:sz w:val="22"/>
          <w:szCs w:val="22"/>
        </w:rPr>
        <w:t>Glazed (partially or fully) doorset incorporating aluminium profiles, which may be internally insulated.</w:t>
      </w:r>
    </w:p>
    <w:p w14:paraId="3266F00B" w14:textId="77777777" w:rsidR="00BB208E" w:rsidRDefault="00BB208E" w:rsidP="00BB208E">
      <w:pPr>
        <w:numPr>
          <w:ilvl w:val="0"/>
          <w:numId w:val="8"/>
        </w:numPr>
        <w:tabs>
          <w:tab w:val="clear" w:pos="720"/>
          <w:tab w:val="left" w:pos="540"/>
          <w:tab w:val="num" w:pos="1080"/>
        </w:tabs>
        <w:spacing w:before="0" w:after="0" w:line="240" w:lineRule="auto"/>
        <w:ind w:left="1080" w:hanging="540"/>
        <w:jc w:val="both"/>
        <w:rPr>
          <w:sz w:val="22"/>
          <w:szCs w:val="22"/>
        </w:rPr>
      </w:pPr>
      <w:r w:rsidRPr="00A214AE">
        <w:rPr>
          <w:sz w:val="22"/>
          <w:szCs w:val="22"/>
        </w:rPr>
        <w:t>Aluminium framed fully glazed doorsets incorporating internally insulated aluminium profiles</w:t>
      </w:r>
      <w:r>
        <w:rPr>
          <w:sz w:val="22"/>
          <w:szCs w:val="22"/>
        </w:rPr>
        <w:t>.</w:t>
      </w:r>
    </w:p>
    <w:p w14:paraId="03DEFB7A" w14:textId="77777777" w:rsidR="00022753" w:rsidRDefault="00022753" w:rsidP="00BB208E">
      <w:pPr>
        <w:spacing w:before="0" w:after="0"/>
        <w:jc w:val="both"/>
        <w:rPr>
          <w:sz w:val="22"/>
          <w:szCs w:val="22"/>
        </w:rPr>
      </w:pPr>
    </w:p>
    <w:p w14:paraId="7CEE2754" w14:textId="77777777" w:rsidR="00022753" w:rsidRDefault="00022753" w:rsidP="00BB208E">
      <w:pPr>
        <w:spacing w:before="0" w:after="0"/>
        <w:jc w:val="both"/>
        <w:rPr>
          <w:sz w:val="22"/>
          <w:szCs w:val="22"/>
        </w:rPr>
      </w:pPr>
    </w:p>
    <w:p w14:paraId="33C14ACB" w14:textId="1C6229E6" w:rsidR="00BB208E" w:rsidRDefault="00BB208E" w:rsidP="00BB208E">
      <w:pPr>
        <w:spacing w:before="0" w:after="0"/>
        <w:jc w:val="both"/>
        <w:rPr>
          <w:sz w:val="22"/>
          <w:szCs w:val="22"/>
        </w:rPr>
      </w:pPr>
      <w:r w:rsidRPr="00A214AE">
        <w:rPr>
          <w:sz w:val="22"/>
          <w:szCs w:val="22"/>
        </w:rPr>
        <w:t>The door leaves for options a) to g) may be supplied with or without a glazed aperture.  Where glazing is incorporated, this shall be complete with an approved glass and glazing system.</w:t>
      </w:r>
    </w:p>
    <w:p w14:paraId="05617474" w14:textId="77777777" w:rsidR="000C072C" w:rsidRDefault="000C072C" w:rsidP="00BB208E">
      <w:pPr>
        <w:tabs>
          <w:tab w:val="left" w:pos="540"/>
        </w:tabs>
        <w:spacing w:before="0" w:after="0"/>
        <w:jc w:val="both"/>
        <w:rPr>
          <w:rFonts w:ascii="Segoe UI Semibold" w:hAnsi="Segoe UI Semibold" w:cs="Segoe UI Semibold"/>
          <w:bCs/>
          <w:color w:val="2E1A47"/>
          <w:sz w:val="24"/>
          <w:szCs w:val="24"/>
        </w:rPr>
      </w:pPr>
    </w:p>
    <w:p w14:paraId="6F95F8A8" w14:textId="55890A6A" w:rsidR="00BB208E" w:rsidRPr="004F6A4E" w:rsidRDefault="00BB208E" w:rsidP="00BB208E">
      <w:pPr>
        <w:tabs>
          <w:tab w:val="left" w:pos="540"/>
        </w:tabs>
        <w:spacing w:before="0" w:after="0"/>
        <w:jc w:val="both"/>
        <w:rPr>
          <w:rFonts w:ascii="Segoe UI Semibold" w:hAnsi="Segoe UI Semibold" w:cs="Segoe UI Semibold"/>
          <w:bCs/>
          <w:color w:val="2E1A47"/>
          <w:sz w:val="24"/>
          <w:szCs w:val="24"/>
        </w:rPr>
      </w:pPr>
      <w:r w:rsidRPr="004F6A4E">
        <w:rPr>
          <w:rFonts w:ascii="Segoe UI Semibold" w:hAnsi="Segoe UI Semibold" w:cs="Segoe UI Semibold"/>
          <w:bCs/>
          <w:color w:val="2E1A47"/>
          <w:sz w:val="24"/>
          <w:szCs w:val="24"/>
        </w:rPr>
        <w:t xml:space="preserve">3.2  </w:t>
      </w:r>
      <w:r>
        <w:rPr>
          <w:rFonts w:ascii="Segoe UI Semibold" w:hAnsi="Segoe UI Semibold" w:cs="Segoe UI Semibold"/>
          <w:bCs/>
          <w:color w:val="2E1A47"/>
          <w:sz w:val="24"/>
          <w:szCs w:val="24"/>
        </w:rPr>
        <w:t>Metal Door Frame</w:t>
      </w:r>
      <w:r w:rsidRPr="004F6A4E">
        <w:rPr>
          <w:rFonts w:ascii="Segoe UI Semibold" w:hAnsi="Segoe UI Semibold" w:cs="Segoe UI Semibold"/>
          <w:bCs/>
          <w:color w:val="2E1A47"/>
          <w:sz w:val="24"/>
          <w:szCs w:val="24"/>
        </w:rPr>
        <w:t xml:space="preserve"> </w:t>
      </w:r>
    </w:p>
    <w:p w14:paraId="67713DF7" w14:textId="77777777" w:rsidR="00BB208E" w:rsidRDefault="00BB208E" w:rsidP="00650E59">
      <w:pPr>
        <w:spacing w:before="0" w:after="0"/>
        <w:jc w:val="both"/>
        <w:rPr>
          <w:sz w:val="22"/>
          <w:szCs w:val="22"/>
        </w:rPr>
      </w:pPr>
      <w:r w:rsidRPr="00A214AE">
        <w:rPr>
          <w:sz w:val="22"/>
          <w:szCs w:val="22"/>
        </w:rPr>
        <w:t>A frame manufactured from metal (normally, but not exclusively, steel, in whole or in part), comprising vertical jambs and a head section in which the metal door leaf is hung by steel hinges or pivots.  The metal frame is normally formed into a profile which incorporates a rebate into which the leaf closes and is typically open backed with fixing straps or cleats through which the frame is fastened into the supporting construction.</w:t>
      </w:r>
    </w:p>
    <w:p w14:paraId="7E630D29" w14:textId="77777777" w:rsidR="00BB208E" w:rsidRPr="00A214AE" w:rsidRDefault="00BB208E" w:rsidP="00650E59">
      <w:pPr>
        <w:spacing w:before="0" w:after="0"/>
        <w:jc w:val="both"/>
        <w:rPr>
          <w:sz w:val="22"/>
          <w:szCs w:val="22"/>
        </w:rPr>
      </w:pPr>
    </w:p>
    <w:p w14:paraId="38FCD555" w14:textId="77777777" w:rsidR="00BB208E" w:rsidRPr="00A214AE" w:rsidRDefault="00BB208E" w:rsidP="00650E59">
      <w:pPr>
        <w:spacing w:before="0" w:after="0"/>
        <w:rPr>
          <w:sz w:val="22"/>
          <w:szCs w:val="22"/>
        </w:rPr>
      </w:pPr>
      <w:r w:rsidRPr="00A214AE">
        <w:rPr>
          <w:sz w:val="22"/>
          <w:szCs w:val="22"/>
        </w:rPr>
        <w:t>The frame may also have:</w:t>
      </w:r>
    </w:p>
    <w:p w14:paraId="5690E609" w14:textId="77777777" w:rsidR="00BB208E" w:rsidRPr="00A214AE" w:rsidRDefault="00BB208E" w:rsidP="00BB208E">
      <w:pPr>
        <w:numPr>
          <w:ilvl w:val="0"/>
          <w:numId w:val="9"/>
        </w:numPr>
        <w:tabs>
          <w:tab w:val="clear" w:pos="720"/>
          <w:tab w:val="num" w:pos="1080"/>
        </w:tabs>
        <w:spacing w:before="120" w:after="120" w:line="240" w:lineRule="auto"/>
        <w:ind w:left="1080" w:hanging="540"/>
        <w:jc w:val="both"/>
        <w:rPr>
          <w:sz w:val="22"/>
          <w:szCs w:val="22"/>
        </w:rPr>
      </w:pPr>
      <w:r w:rsidRPr="00A214AE">
        <w:rPr>
          <w:sz w:val="22"/>
          <w:szCs w:val="22"/>
        </w:rPr>
        <w:t>a double-rebate profile</w:t>
      </w:r>
      <w:r>
        <w:rPr>
          <w:sz w:val="22"/>
          <w:szCs w:val="22"/>
        </w:rPr>
        <w:t>.</w:t>
      </w:r>
    </w:p>
    <w:p w14:paraId="0FD5BE0A" w14:textId="77777777" w:rsidR="00BB208E" w:rsidRPr="00A214AE" w:rsidRDefault="00BB208E" w:rsidP="00BB208E">
      <w:pPr>
        <w:numPr>
          <w:ilvl w:val="0"/>
          <w:numId w:val="9"/>
        </w:numPr>
        <w:tabs>
          <w:tab w:val="clear" w:pos="720"/>
          <w:tab w:val="num" w:pos="1080"/>
        </w:tabs>
        <w:spacing w:before="120" w:after="120" w:line="240" w:lineRule="auto"/>
        <w:ind w:left="1080" w:hanging="540"/>
        <w:jc w:val="both"/>
        <w:rPr>
          <w:sz w:val="22"/>
          <w:szCs w:val="22"/>
        </w:rPr>
      </w:pPr>
      <w:r w:rsidRPr="00A214AE">
        <w:rPr>
          <w:sz w:val="22"/>
          <w:szCs w:val="22"/>
        </w:rPr>
        <w:t>a dished concave profile if for a double-swing leaf</w:t>
      </w:r>
      <w:r>
        <w:rPr>
          <w:sz w:val="22"/>
          <w:szCs w:val="22"/>
        </w:rPr>
        <w:t>.</w:t>
      </w:r>
    </w:p>
    <w:p w14:paraId="15E84626" w14:textId="77777777" w:rsidR="00BB208E" w:rsidRPr="00A214AE" w:rsidRDefault="00BB208E" w:rsidP="00BB208E">
      <w:pPr>
        <w:numPr>
          <w:ilvl w:val="0"/>
          <w:numId w:val="9"/>
        </w:numPr>
        <w:tabs>
          <w:tab w:val="clear" w:pos="720"/>
          <w:tab w:val="num" w:pos="1080"/>
        </w:tabs>
        <w:spacing w:before="120" w:after="120" w:line="240" w:lineRule="auto"/>
        <w:ind w:left="1080" w:hanging="540"/>
        <w:jc w:val="both"/>
        <w:rPr>
          <w:sz w:val="22"/>
          <w:szCs w:val="22"/>
        </w:rPr>
      </w:pPr>
      <w:r w:rsidRPr="00A214AE">
        <w:rPr>
          <w:sz w:val="22"/>
          <w:szCs w:val="22"/>
        </w:rPr>
        <w:t>an insulation filling of the appropriate material if for an insulated doorset</w:t>
      </w:r>
      <w:r>
        <w:rPr>
          <w:sz w:val="22"/>
          <w:szCs w:val="22"/>
        </w:rPr>
        <w:t>.</w:t>
      </w:r>
    </w:p>
    <w:p w14:paraId="0AD7E258" w14:textId="77777777" w:rsidR="00BB208E" w:rsidRDefault="00BB208E" w:rsidP="00BB208E">
      <w:pPr>
        <w:numPr>
          <w:ilvl w:val="0"/>
          <w:numId w:val="9"/>
        </w:numPr>
        <w:tabs>
          <w:tab w:val="clear" w:pos="720"/>
          <w:tab w:val="num" w:pos="1080"/>
        </w:tabs>
        <w:spacing w:before="120" w:after="120" w:line="240" w:lineRule="auto"/>
        <w:ind w:left="1080" w:hanging="540"/>
        <w:jc w:val="both"/>
        <w:rPr>
          <w:sz w:val="22"/>
          <w:szCs w:val="22"/>
        </w:rPr>
      </w:pPr>
      <w:r w:rsidRPr="00A214AE">
        <w:rPr>
          <w:sz w:val="22"/>
          <w:szCs w:val="22"/>
        </w:rPr>
        <w:t>a built-in threshold plate across the bottom.</w:t>
      </w:r>
    </w:p>
    <w:p w14:paraId="171308D6" w14:textId="77777777" w:rsidR="00BB208E" w:rsidRDefault="00BB208E" w:rsidP="00BB208E">
      <w:pPr>
        <w:spacing w:before="0" w:after="0" w:line="240" w:lineRule="auto"/>
        <w:ind w:left="1080"/>
        <w:jc w:val="both"/>
        <w:rPr>
          <w:sz w:val="22"/>
          <w:szCs w:val="22"/>
        </w:rPr>
      </w:pPr>
    </w:p>
    <w:p w14:paraId="5046BC6D" w14:textId="7F8D7684" w:rsidR="00BB208E" w:rsidRPr="004F6A4E" w:rsidRDefault="00BB208E" w:rsidP="005352E6">
      <w:pPr>
        <w:tabs>
          <w:tab w:val="left" w:pos="426"/>
        </w:tabs>
        <w:spacing w:before="0" w:after="0"/>
        <w:jc w:val="both"/>
        <w:rPr>
          <w:rFonts w:ascii="Segoe UI Semibold" w:hAnsi="Segoe UI Semibold" w:cs="Segoe UI Semibold"/>
          <w:bCs/>
          <w:color w:val="2E1A47"/>
          <w:sz w:val="24"/>
          <w:szCs w:val="24"/>
        </w:rPr>
      </w:pPr>
      <w:r w:rsidRPr="004F6A4E">
        <w:rPr>
          <w:rFonts w:ascii="Segoe UI Semibold" w:hAnsi="Segoe UI Semibold" w:cs="Segoe UI Semibold"/>
          <w:bCs/>
          <w:color w:val="2E1A47"/>
          <w:sz w:val="24"/>
          <w:szCs w:val="24"/>
        </w:rPr>
        <w:t>3.</w:t>
      </w:r>
      <w:r>
        <w:rPr>
          <w:rFonts w:ascii="Segoe UI Semibold" w:hAnsi="Segoe UI Semibold" w:cs="Segoe UI Semibold"/>
          <w:bCs/>
          <w:color w:val="2E1A47"/>
          <w:sz w:val="24"/>
          <w:szCs w:val="24"/>
        </w:rPr>
        <w:t>3</w:t>
      </w:r>
      <w:r w:rsidRPr="004F6A4E">
        <w:rPr>
          <w:rFonts w:ascii="Segoe UI Semibold" w:hAnsi="Segoe UI Semibold" w:cs="Segoe UI Semibold"/>
          <w:bCs/>
          <w:color w:val="2E1A47"/>
          <w:sz w:val="24"/>
          <w:szCs w:val="24"/>
        </w:rPr>
        <w:tab/>
      </w:r>
      <w:r w:rsidR="000B3928">
        <w:rPr>
          <w:rFonts w:ascii="Segoe UI Semibold" w:hAnsi="Segoe UI Semibold" w:cs="Segoe UI Semibold"/>
          <w:bCs/>
          <w:color w:val="2E1A47"/>
          <w:sz w:val="24"/>
          <w:szCs w:val="24"/>
        </w:rPr>
        <w:t xml:space="preserve"> </w:t>
      </w:r>
      <w:r w:rsidRPr="004F6A4E">
        <w:rPr>
          <w:rFonts w:ascii="Segoe UI Semibold" w:hAnsi="Segoe UI Semibold" w:cs="Segoe UI Semibold"/>
          <w:bCs/>
          <w:color w:val="2E1A47"/>
          <w:sz w:val="24"/>
          <w:szCs w:val="24"/>
        </w:rPr>
        <w:t xml:space="preserve">Doorset  </w:t>
      </w:r>
    </w:p>
    <w:p w14:paraId="51D2DDA5" w14:textId="1B1C9837" w:rsidR="00BB208E" w:rsidRDefault="00BB208E" w:rsidP="008D0F2C">
      <w:pPr>
        <w:tabs>
          <w:tab w:val="left" w:pos="360"/>
        </w:tabs>
        <w:spacing w:before="0" w:after="0"/>
        <w:jc w:val="both"/>
        <w:rPr>
          <w:sz w:val="22"/>
          <w:szCs w:val="22"/>
        </w:rPr>
      </w:pPr>
      <w:r w:rsidRPr="00A214AE">
        <w:rPr>
          <w:sz w:val="22"/>
          <w:szCs w:val="22"/>
        </w:rPr>
        <w:t>A doorset is an assembly consisting of a hinged door leaf, supplied in an associated frame (possibly as part of a glazed screen) together with all hardware, seals, and other components necessary for it to achieve its required performance.  The doorset may be a single-leaf type, or a double-leaf where two, door leaves are hung in a double-width door frame.  The two leaves may be of unequal width subject to the availability of suitable test or assessment supporting data.</w:t>
      </w:r>
    </w:p>
    <w:p w14:paraId="218DF6DC" w14:textId="77777777" w:rsidR="00BB208E" w:rsidRPr="00A214AE" w:rsidRDefault="00BB208E" w:rsidP="00BB208E">
      <w:pPr>
        <w:spacing w:before="0" w:after="0"/>
        <w:jc w:val="both"/>
        <w:rPr>
          <w:sz w:val="22"/>
          <w:szCs w:val="22"/>
        </w:rPr>
      </w:pPr>
    </w:p>
    <w:p w14:paraId="5E440952" w14:textId="6840EA43" w:rsidR="00BB208E" w:rsidRPr="00AC40C4" w:rsidRDefault="00BB208E" w:rsidP="000B3928">
      <w:pPr>
        <w:tabs>
          <w:tab w:val="left" w:pos="360"/>
          <w:tab w:val="left" w:pos="567"/>
        </w:tabs>
        <w:spacing w:before="0" w:after="0"/>
        <w:jc w:val="both"/>
        <w:rPr>
          <w:rFonts w:ascii="Segoe UI Semibold" w:hAnsi="Segoe UI Semibold" w:cs="Segoe UI Semibold"/>
          <w:bCs/>
          <w:color w:val="2E1A47"/>
          <w:sz w:val="24"/>
          <w:szCs w:val="24"/>
        </w:rPr>
      </w:pPr>
      <w:r w:rsidRPr="00AC40C4">
        <w:rPr>
          <w:rFonts w:ascii="Segoe UI Semibold" w:hAnsi="Segoe UI Semibold" w:cs="Segoe UI Semibold"/>
          <w:bCs/>
          <w:color w:val="2E1A47"/>
          <w:sz w:val="24"/>
          <w:szCs w:val="24"/>
        </w:rPr>
        <w:t>3.</w:t>
      </w:r>
      <w:r>
        <w:rPr>
          <w:rFonts w:ascii="Segoe UI Semibold" w:hAnsi="Segoe UI Semibold" w:cs="Segoe UI Semibold"/>
          <w:bCs/>
          <w:color w:val="2E1A47"/>
          <w:sz w:val="24"/>
          <w:szCs w:val="24"/>
        </w:rPr>
        <w:t>4</w:t>
      </w:r>
      <w:r w:rsidRPr="00AC40C4">
        <w:rPr>
          <w:rFonts w:ascii="Segoe UI Semibold" w:hAnsi="Segoe UI Semibold" w:cs="Segoe UI Semibold"/>
          <w:bCs/>
          <w:color w:val="2E1A47"/>
          <w:sz w:val="24"/>
          <w:szCs w:val="24"/>
        </w:rPr>
        <w:t xml:space="preserve"> </w:t>
      </w:r>
      <w:r w:rsidR="000B3928">
        <w:rPr>
          <w:rFonts w:ascii="Segoe UI Semibold" w:hAnsi="Segoe UI Semibold" w:cs="Segoe UI Semibold"/>
          <w:bCs/>
          <w:color w:val="2E1A47"/>
          <w:sz w:val="24"/>
          <w:szCs w:val="24"/>
        </w:rPr>
        <w:t xml:space="preserve">  </w:t>
      </w:r>
      <w:r>
        <w:rPr>
          <w:rFonts w:ascii="Segoe UI Semibold" w:hAnsi="Segoe UI Semibold" w:cs="Segoe UI Semibold"/>
          <w:bCs/>
          <w:color w:val="2E1A47"/>
          <w:sz w:val="24"/>
          <w:szCs w:val="24"/>
        </w:rPr>
        <w:t>Metal doorset</w:t>
      </w:r>
      <w:r w:rsidRPr="00AC40C4">
        <w:rPr>
          <w:rFonts w:ascii="Segoe UI Semibold" w:hAnsi="Segoe UI Semibold" w:cs="Segoe UI Semibold"/>
          <w:bCs/>
          <w:color w:val="2E1A47"/>
          <w:sz w:val="24"/>
          <w:szCs w:val="24"/>
        </w:rPr>
        <w:t xml:space="preserve">  </w:t>
      </w:r>
    </w:p>
    <w:p w14:paraId="73267FDA" w14:textId="77777777" w:rsidR="00BB208E" w:rsidRPr="00A214AE" w:rsidRDefault="00BB208E" w:rsidP="00BB208E">
      <w:pPr>
        <w:spacing w:before="0" w:after="0"/>
        <w:jc w:val="both"/>
        <w:rPr>
          <w:sz w:val="22"/>
          <w:szCs w:val="22"/>
        </w:rPr>
      </w:pPr>
      <w:r w:rsidRPr="00A214AE">
        <w:rPr>
          <w:sz w:val="22"/>
          <w:szCs w:val="22"/>
        </w:rPr>
        <w:t>A doorset, as described in 3.3, where the leaf (3.1) and the frame (3.2) are made from metal (normally steel, but not exclusively).</w:t>
      </w:r>
    </w:p>
    <w:p w14:paraId="2703D212" w14:textId="77777777" w:rsidR="00BB208E" w:rsidRPr="00C5526D" w:rsidRDefault="00BB208E" w:rsidP="00BB208E">
      <w:pPr>
        <w:tabs>
          <w:tab w:val="left" w:pos="360"/>
        </w:tabs>
        <w:spacing w:before="0" w:after="0"/>
        <w:jc w:val="both"/>
        <w:rPr>
          <w:sz w:val="24"/>
          <w:szCs w:val="24"/>
        </w:rPr>
      </w:pPr>
    </w:p>
    <w:p w14:paraId="589ECA63" w14:textId="14F07839" w:rsidR="00BB208E" w:rsidRPr="00AC40C4" w:rsidRDefault="00BB208E" w:rsidP="000B3928">
      <w:pPr>
        <w:tabs>
          <w:tab w:val="left" w:pos="540"/>
        </w:tabs>
        <w:spacing w:before="0" w:after="0"/>
        <w:jc w:val="both"/>
        <w:rPr>
          <w:rFonts w:ascii="Segoe UI Semibold" w:hAnsi="Segoe UI Semibold" w:cs="Segoe UI Semibold"/>
          <w:bCs/>
          <w:color w:val="2E1A47"/>
          <w:sz w:val="24"/>
          <w:szCs w:val="24"/>
        </w:rPr>
      </w:pPr>
      <w:r w:rsidRPr="00AC40C4">
        <w:rPr>
          <w:rFonts w:ascii="Segoe UI Semibold" w:hAnsi="Segoe UI Semibold" w:cs="Segoe UI Semibold"/>
          <w:bCs/>
          <w:color w:val="2E1A47"/>
          <w:sz w:val="24"/>
          <w:szCs w:val="24"/>
        </w:rPr>
        <w:t>3.</w:t>
      </w:r>
      <w:r>
        <w:rPr>
          <w:rFonts w:ascii="Segoe UI Semibold" w:hAnsi="Segoe UI Semibold" w:cs="Segoe UI Semibold"/>
          <w:bCs/>
          <w:color w:val="2E1A47"/>
          <w:sz w:val="24"/>
          <w:szCs w:val="24"/>
        </w:rPr>
        <w:t xml:space="preserve">5 </w:t>
      </w:r>
      <w:r w:rsidR="000B3928">
        <w:rPr>
          <w:rFonts w:ascii="Segoe UI Semibold" w:hAnsi="Segoe UI Semibold" w:cs="Segoe UI Semibold"/>
          <w:bCs/>
          <w:color w:val="2E1A47"/>
          <w:sz w:val="24"/>
          <w:szCs w:val="24"/>
        </w:rPr>
        <w:t xml:space="preserve">  </w:t>
      </w:r>
      <w:r>
        <w:rPr>
          <w:rFonts w:ascii="Segoe UI Semibold" w:hAnsi="Segoe UI Semibold" w:cs="Segoe UI Semibold"/>
          <w:bCs/>
          <w:color w:val="2E1A47"/>
          <w:sz w:val="24"/>
          <w:szCs w:val="24"/>
        </w:rPr>
        <w:t>Insulated doors/doorsets</w:t>
      </w:r>
    </w:p>
    <w:p w14:paraId="5EC72D9A" w14:textId="77777777" w:rsidR="00BB208E" w:rsidRDefault="00BB208E" w:rsidP="009E71DF">
      <w:pPr>
        <w:spacing w:before="0" w:after="0"/>
        <w:jc w:val="both"/>
        <w:rPr>
          <w:sz w:val="22"/>
          <w:szCs w:val="22"/>
        </w:rPr>
      </w:pPr>
      <w:r w:rsidRPr="00A214AE">
        <w:rPr>
          <w:sz w:val="22"/>
          <w:szCs w:val="22"/>
        </w:rPr>
        <w:t>There are two main categories of insulated door leaves, i.e. leaves that have an insulated core:</w:t>
      </w:r>
    </w:p>
    <w:p w14:paraId="122FE1EE" w14:textId="77777777" w:rsidR="00F92EE4" w:rsidRDefault="00F92EE4" w:rsidP="009E71DF">
      <w:pPr>
        <w:spacing w:before="0" w:after="0"/>
        <w:jc w:val="both"/>
        <w:rPr>
          <w:sz w:val="22"/>
          <w:szCs w:val="22"/>
        </w:rPr>
      </w:pPr>
    </w:p>
    <w:p w14:paraId="1A2D4D88" w14:textId="77777777" w:rsidR="00BB208E" w:rsidRPr="00A214AE" w:rsidRDefault="00BB208E" w:rsidP="009E71DF">
      <w:pPr>
        <w:numPr>
          <w:ilvl w:val="0"/>
          <w:numId w:val="10"/>
        </w:numPr>
        <w:tabs>
          <w:tab w:val="clear" w:pos="1259"/>
          <w:tab w:val="num" w:pos="1080"/>
        </w:tabs>
        <w:spacing w:before="0" w:after="0" w:line="240" w:lineRule="auto"/>
        <w:ind w:left="1078" w:hanging="539"/>
        <w:jc w:val="both"/>
        <w:rPr>
          <w:sz w:val="22"/>
          <w:szCs w:val="22"/>
        </w:rPr>
      </w:pPr>
      <w:r w:rsidRPr="00A214AE">
        <w:rPr>
          <w:sz w:val="22"/>
          <w:szCs w:val="22"/>
        </w:rPr>
        <w:t>Leaves which have acoustic insulation core (i.e. honeycomb core)</w:t>
      </w:r>
      <w:r>
        <w:rPr>
          <w:sz w:val="22"/>
          <w:szCs w:val="22"/>
        </w:rPr>
        <w:t>.</w:t>
      </w:r>
    </w:p>
    <w:p w14:paraId="5704130D" w14:textId="77777777" w:rsidR="00BB208E" w:rsidRDefault="00BB208E" w:rsidP="009E71DF">
      <w:pPr>
        <w:numPr>
          <w:ilvl w:val="0"/>
          <w:numId w:val="10"/>
        </w:numPr>
        <w:tabs>
          <w:tab w:val="clear" w:pos="1259"/>
          <w:tab w:val="num" w:pos="1080"/>
        </w:tabs>
        <w:spacing w:before="0" w:after="0" w:line="240" w:lineRule="auto"/>
        <w:ind w:left="1078" w:hanging="539"/>
        <w:jc w:val="both"/>
        <w:rPr>
          <w:sz w:val="22"/>
          <w:szCs w:val="22"/>
        </w:rPr>
      </w:pPr>
      <w:r w:rsidRPr="00A214AE">
        <w:rPr>
          <w:sz w:val="22"/>
          <w:szCs w:val="22"/>
        </w:rPr>
        <w:t>Leaves which have a higher density core which provides a fire rating with regard to insulation.  The door frame for this type of doorset should also be insulation filled.</w:t>
      </w:r>
    </w:p>
    <w:p w14:paraId="27BB6C94" w14:textId="77777777" w:rsidR="00F92EE4" w:rsidRDefault="00F92EE4" w:rsidP="00F92EE4">
      <w:pPr>
        <w:spacing w:before="0" w:after="0" w:line="240" w:lineRule="auto"/>
        <w:ind w:left="1078"/>
        <w:jc w:val="both"/>
        <w:rPr>
          <w:sz w:val="22"/>
          <w:szCs w:val="22"/>
        </w:rPr>
      </w:pPr>
    </w:p>
    <w:p w14:paraId="525BBFD9" w14:textId="77777777" w:rsidR="00BB208E" w:rsidRDefault="00BB208E" w:rsidP="009E71DF">
      <w:pPr>
        <w:spacing w:before="0" w:after="0"/>
        <w:jc w:val="both"/>
        <w:rPr>
          <w:sz w:val="22"/>
          <w:szCs w:val="22"/>
        </w:rPr>
      </w:pPr>
      <w:r w:rsidRPr="001B181C">
        <w:rPr>
          <w:sz w:val="22"/>
          <w:szCs w:val="22"/>
        </w:rPr>
        <w:t>It should be noted that the acoustically insulated leaves provide virtually no insulation with regard to fire rating and can cause an integrity failure due to flaming at any seam or piercing.  The ‘fire’ insulated doors may also cause an integrity problem due to the likelihood of increased distortion if fire exposed.  It is therefore important that these characteristics are fully evaluated to satisfy the certification process.</w:t>
      </w:r>
    </w:p>
    <w:p w14:paraId="4417AF3A" w14:textId="77777777" w:rsidR="00022753" w:rsidRDefault="00022753" w:rsidP="009E71DF">
      <w:pPr>
        <w:spacing w:before="0" w:after="0"/>
        <w:jc w:val="both"/>
        <w:rPr>
          <w:sz w:val="22"/>
          <w:szCs w:val="22"/>
        </w:rPr>
      </w:pPr>
    </w:p>
    <w:p w14:paraId="3B7ACFC7" w14:textId="62306088" w:rsidR="00BB208E" w:rsidRPr="008F7831" w:rsidRDefault="00BB208E" w:rsidP="00D27D1B">
      <w:pPr>
        <w:tabs>
          <w:tab w:val="left" w:pos="360"/>
          <w:tab w:val="left" w:pos="567"/>
          <w:tab w:val="left" w:pos="993"/>
        </w:tabs>
        <w:spacing w:before="0" w:after="0"/>
        <w:jc w:val="both"/>
        <w:rPr>
          <w:rFonts w:ascii="Segoe UI Semibold" w:hAnsi="Segoe UI Semibold" w:cs="Segoe UI Semibold"/>
          <w:bCs/>
          <w:color w:val="2E1A47"/>
          <w:sz w:val="24"/>
          <w:szCs w:val="24"/>
        </w:rPr>
      </w:pPr>
      <w:r w:rsidRPr="008F7831">
        <w:rPr>
          <w:rFonts w:ascii="Segoe UI Semibold" w:hAnsi="Segoe UI Semibold" w:cs="Segoe UI Semibold"/>
          <w:bCs/>
          <w:color w:val="2E1A47"/>
          <w:sz w:val="24"/>
          <w:szCs w:val="24"/>
        </w:rPr>
        <w:lastRenderedPageBreak/>
        <w:t xml:space="preserve">3.6 </w:t>
      </w:r>
      <w:r w:rsidR="001B486F">
        <w:rPr>
          <w:rFonts w:ascii="Segoe UI Semibold" w:hAnsi="Segoe UI Semibold" w:cs="Segoe UI Semibold"/>
          <w:bCs/>
          <w:color w:val="2E1A47"/>
          <w:sz w:val="24"/>
          <w:szCs w:val="24"/>
        </w:rPr>
        <w:t xml:space="preserve">  </w:t>
      </w:r>
      <w:r w:rsidRPr="008F7831">
        <w:rPr>
          <w:rFonts w:ascii="Segoe UI Semibold" w:hAnsi="Segoe UI Semibold" w:cs="Segoe UI Semibold"/>
          <w:bCs/>
          <w:color w:val="2E1A47"/>
          <w:sz w:val="24"/>
          <w:szCs w:val="24"/>
        </w:rPr>
        <w:t>Roller Shutter</w:t>
      </w:r>
    </w:p>
    <w:p w14:paraId="7181CE0C" w14:textId="4BAD8E35" w:rsidR="00BB208E" w:rsidRDefault="00BB208E" w:rsidP="00BB208E">
      <w:pPr>
        <w:spacing w:before="0" w:after="0"/>
        <w:jc w:val="both"/>
        <w:rPr>
          <w:sz w:val="22"/>
          <w:szCs w:val="22"/>
        </w:rPr>
      </w:pPr>
      <w:r w:rsidRPr="00A214AE">
        <w:rPr>
          <w:sz w:val="22"/>
          <w:szCs w:val="22"/>
        </w:rPr>
        <w:t>A roller shutter is a type of door consisting of many horizontal laths hinged together, supplie</w:t>
      </w:r>
      <w:r w:rsidR="00A64117">
        <w:rPr>
          <w:sz w:val="22"/>
          <w:szCs w:val="22"/>
        </w:rPr>
        <w:t>d</w:t>
      </w:r>
      <w:r w:rsidRPr="00A214AE">
        <w:rPr>
          <w:sz w:val="22"/>
          <w:szCs w:val="22"/>
        </w:rPr>
        <w:t xml:space="preserve"> either with or without a motor.</w:t>
      </w:r>
    </w:p>
    <w:p w14:paraId="1BCA8A83" w14:textId="77777777" w:rsidR="00BB208E" w:rsidRDefault="00BB208E" w:rsidP="00BB208E">
      <w:pPr>
        <w:spacing w:before="0" w:after="0"/>
        <w:jc w:val="both"/>
        <w:rPr>
          <w:sz w:val="22"/>
          <w:szCs w:val="22"/>
        </w:rPr>
      </w:pPr>
    </w:p>
    <w:p w14:paraId="443089A6" w14:textId="77777777" w:rsidR="00BB208E" w:rsidRPr="00952094" w:rsidRDefault="00BB208E" w:rsidP="00BB208E">
      <w:pPr>
        <w:tabs>
          <w:tab w:val="left" w:pos="540"/>
        </w:tabs>
        <w:spacing w:before="0" w:after="0"/>
        <w:jc w:val="both"/>
        <w:rPr>
          <w:rFonts w:ascii="Segoe UI Semibold" w:hAnsi="Segoe UI Semibold" w:cs="Segoe UI Semibold"/>
          <w:bCs/>
          <w:color w:val="2E1A47"/>
          <w:sz w:val="24"/>
          <w:szCs w:val="24"/>
        </w:rPr>
      </w:pPr>
      <w:r w:rsidRPr="00952094">
        <w:rPr>
          <w:rFonts w:ascii="Segoe UI Semibold" w:hAnsi="Segoe UI Semibold" w:cs="Segoe UI Semibold"/>
          <w:bCs/>
          <w:color w:val="2E1A47"/>
          <w:sz w:val="24"/>
          <w:szCs w:val="24"/>
        </w:rPr>
        <w:t>3.7</w:t>
      </w:r>
      <w:r w:rsidRPr="00952094">
        <w:rPr>
          <w:rFonts w:ascii="Segoe UI Semibold" w:hAnsi="Segoe UI Semibold" w:cs="Segoe UI Semibold"/>
          <w:bCs/>
          <w:color w:val="2E1A47"/>
          <w:sz w:val="24"/>
          <w:szCs w:val="24"/>
        </w:rPr>
        <w:tab/>
        <w:t>Performance Codes</w:t>
      </w:r>
    </w:p>
    <w:p w14:paraId="151D78C7" w14:textId="09655186" w:rsidR="00BB208E" w:rsidRDefault="00BB208E" w:rsidP="00B42321">
      <w:pPr>
        <w:tabs>
          <w:tab w:val="left" w:pos="360"/>
        </w:tabs>
        <w:spacing w:before="0" w:after="0"/>
        <w:jc w:val="both"/>
        <w:rPr>
          <w:sz w:val="22"/>
          <w:szCs w:val="22"/>
        </w:rPr>
      </w:pPr>
      <w:r w:rsidRPr="00A214AE">
        <w:rPr>
          <w:sz w:val="22"/>
          <w:szCs w:val="22"/>
        </w:rPr>
        <w:t>The following Codes are used in this Scheme Document</w:t>
      </w:r>
      <w:r w:rsidR="00B42321">
        <w:rPr>
          <w:sz w:val="22"/>
          <w:szCs w:val="22"/>
        </w:rPr>
        <w:t>:</w:t>
      </w:r>
    </w:p>
    <w:p w14:paraId="26AF2B1C" w14:textId="77777777" w:rsidR="00BB208E" w:rsidRPr="00A214AE" w:rsidRDefault="00BB208E" w:rsidP="00BB208E">
      <w:pPr>
        <w:tabs>
          <w:tab w:val="left" w:pos="360"/>
        </w:tabs>
        <w:spacing w:before="0" w:after="0"/>
        <w:jc w:val="both"/>
        <w:rPr>
          <w:sz w:val="22"/>
          <w:szCs w:val="22"/>
        </w:rPr>
      </w:pPr>
    </w:p>
    <w:p w14:paraId="29158938" w14:textId="77777777" w:rsidR="00BB208E" w:rsidRPr="00A214AE" w:rsidRDefault="00BB208E" w:rsidP="00BB208E">
      <w:pPr>
        <w:tabs>
          <w:tab w:val="left" w:pos="900"/>
        </w:tabs>
        <w:spacing w:before="120" w:after="120"/>
        <w:ind w:left="900" w:hanging="540"/>
        <w:jc w:val="both"/>
        <w:rPr>
          <w:sz w:val="22"/>
          <w:szCs w:val="22"/>
        </w:rPr>
      </w:pPr>
      <w:r w:rsidRPr="00A214AE">
        <w:rPr>
          <w:sz w:val="22"/>
          <w:szCs w:val="22"/>
        </w:rPr>
        <w:t>a)</w:t>
      </w:r>
      <w:r w:rsidRPr="00A214AE">
        <w:rPr>
          <w:sz w:val="22"/>
          <w:szCs w:val="22"/>
        </w:rPr>
        <w:tab/>
        <w:t>EN Doorsets which satisfy the integrity criterion only:</w:t>
      </w:r>
    </w:p>
    <w:p w14:paraId="3A3DFE17" w14:textId="179065C6" w:rsidR="00BB208E" w:rsidRPr="001C1DC3" w:rsidRDefault="00BB208E" w:rsidP="001C1DC3">
      <w:pPr>
        <w:tabs>
          <w:tab w:val="left" w:pos="900"/>
        </w:tabs>
        <w:spacing w:before="120" w:after="120"/>
        <w:ind w:left="900"/>
        <w:jc w:val="both"/>
        <w:rPr>
          <w:sz w:val="22"/>
          <w:szCs w:val="22"/>
          <w:vertAlign w:val="superscript"/>
        </w:rPr>
      </w:pPr>
      <w:r w:rsidRPr="001C1DC3">
        <w:rPr>
          <w:sz w:val="22"/>
          <w:szCs w:val="22"/>
        </w:rPr>
        <w:t>E 30*</w:t>
      </w:r>
      <w:r w:rsidRPr="001C1DC3">
        <w:rPr>
          <w:sz w:val="22"/>
          <w:szCs w:val="22"/>
          <w:vertAlign w:val="superscript"/>
        </w:rPr>
        <w:t xml:space="preserve">(4) </w:t>
      </w:r>
    </w:p>
    <w:p w14:paraId="77497C8A" w14:textId="61AE4500" w:rsidR="00BB208E" w:rsidRPr="001C1DC3" w:rsidRDefault="00BB208E" w:rsidP="001C1DC3">
      <w:pPr>
        <w:tabs>
          <w:tab w:val="left" w:pos="900"/>
        </w:tabs>
        <w:spacing w:before="120" w:after="120"/>
        <w:ind w:left="900"/>
        <w:jc w:val="both"/>
        <w:rPr>
          <w:sz w:val="22"/>
          <w:szCs w:val="22"/>
          <w:vertAlign w:val="superscript"/>
        </w:rPr>
      </w:pPr>
      <w:r w:rsidRPr="001C1DC3">
        <w:rPr>
          <w:sz w:val="22"/>
          <w:szCs w:val="22"/>
        </w:rPr>
        <w:t>E 60*</w:t>
      </w:r>
      <w:r w:rsidRPr="001C1DC3">
        <w:rPr>
          <w:sz w:val="22"/>
          <w:szCs w:val="22"/>
          <w:vertAlign w:val="superscript"/>
        </w:rPr>
        <w:t xml:space="preserve">(4) </w:t>
      </w:r>
    </w:p>
    <w:p w14:paraId="593B9F36" w14:textId="74911640" w:rsidR="00BB208E" w:rsidRPr="001C1DC3" w:rsidRDefault="00BB208E" w:rsidP="001C1DC3">
      <w:pPr>
        <w:tabs>
          <w:tab w:val="left" w:pos="900"/>
        </w:tabs>
        <w:spacing w:before="120" w:after="120"/>
        <w:ind w:left="900"/>
        <w:jc w:val="both"/>
        <w:rPr>
          <w:sz w:val="22"/>
          <w:szCs w:val="22"/>
          <w:vertAlign w:val="superscript"/>
        </w:rPr>
      </w:pPr>
      <w:r w:rsidRPr="001C1DC3">
        <w:rPr>
          <w:sz w:val="22"/>
          <w:szCs w:val="22"/>
        </w:rPr>
        <w:t>E 90*</w:t>
      </w:r>
      <w:r w:rsidRPr="001C1DC3">
        <w:rPr>
          <w:sz w:val="22"/>
          <w:szCs w:val="22"/>
          <w:vertAlign w:val="superscript"/>
        </w:rPr>
        <w:t xml:space="preserve">(4) </w:t>
      </w:r>
    </w:p>
    <w:p w14:paraId="5F57B5CE" w14:textId="4DCA4186" w:rsidR="00BB208E" w:rsidRPr="001C1DC3" w:rsidRDefault="00BB208E" w:rsidP="001C1DC3">
      <w:pPr>
        <w:tabs>
          <w:tab w:val="left" w:pos="900"/>
        </w:tabs>
        <w:spacing w:before="120" w:after="120"/>
        <w:ind w:left="900"/>
        <w:jc w:val="both"/>
        <w:rPr>
          <w:sz w:val="22"/>
          <w:szCs w:val="22"/>
          <w:vertAlign w:val="superscript"/>
        </w:rPr>
      </w:pPr>
      <w:r w:rsidRPr="001C1DC3">
        <w:rPr>
          <w:sz w:val="22"/>
          <w:szCs w:val="22"/>
        </w:rPr>
        <w:t>E 120*</w:t>
      </w:r>
      <w:r w:rsidRPr="001C1DC3">
        <w:rPr>
          <w:sz w:val="22"/>
          <w:szCs w:val="22"/>
          <w:vertAlign w:val="superscript"/>
        </w:rPr>
        <w:t xml:space="preserve">(4) </w:t>
      </w:r>
    </w:p>
    <w:p w14:paraId="42E67BD9" w14:textId="42A7DC46" w:rsidR="00BB208E" w:rsidRPr="001C1DC3" w:rsidRDefault="00BB208E" w:rsidP="001C1DC3">
      <w:pPr>
        <w:tabs>
          <w:tab w:val="left" w:pos="900"/>
        </w:tabs>
        <w:spacing w:before="120" w:after="120"/>
        <w:ind w:left="900"/>
        <w:jc w:val="both"/>
        <w:rPr>
          <w:sz w:val="22"/>
          <w:szCs w:val="22"/>
        </w:rPr>
      </w:pPr>
      <w:r w:rsidRPr="001C1DC3">
        <w:rPr>
          <w:sz w:val="22"/>
          <w:szCs w:val="22"/>
        </w:rPr>
        <w:t>E 240*</w:t>
      </w:r>
      <w:r w:rsidRPr="001C1DC3">
        <w:rPr>
          <w:sz w:val="22"/>
          <w:szCs w:val="22"/>
          <w:vertAlign w:val="superscript"/>
        </w:rPr>
        <w:t>(4)</w:t>
      </w:r>
    </w:p>
    <w:p w14:paraId="1F2A0FC5" w14:textId="1E2625B2" w:rsidR="00BB208E" w:rsidRPr="00A214AE" w:rsidRDefault="00B66DDA" w:rsidP="00B66DDA">
      <w:pPr>
        <w:tabs>
          <w:tab w:val="left" w:pos="426"/>
          <w:tab w:val="left" w:pos="851"/>
        </w:tabs>
        <w:spacing w:before="120" w:after="120"/>
        <w:jc w:val="both"/>
        <w:rPr>
          <w:sz w:val="22"/>
          <w:szCs w:val="22"/>
        </w:rPr>
      </w:pPr>
      <w:r>
        <w:rPr>
          <w:sz w:val="22"/>
          <w:szCs w:val="22"/>
        </w:rPr>
        <w:t xml:space="preserve">      b)      </w:t>
      </w:r>
      <w:r w:rsidR="00BB208E" w:rsidRPr="00A214AE">
        <w:rPr>
          <w:sz w:val="22"/>
          <w:szCs w:val="22"/>
        </w:rPr>
        <w:t>Door leaves or ‘sets’ which satisfy the criteria of integrity and insulation</w:t>
      </w:r>
      <w:r w:rsidR="00BB208E">
        <w:rPr>
          <w:sz w:val="22"/>
          <w:szCs w:val="22"/>
        </w:rPr>
        <w:t>.</w:t>
      </w:r>
    </w:p>
    <w:p w14:paraId="2BABCD89" w14:textId="433B5375" w:rsidR="00BB208E" w:rsidRDefault="00BB208E" w:rsidP="00B66DDA">
      <w:pPr>
        <w:spacing w:before="120" w:after="120"/>
        <w:jc w:val="both"/>
        <w:rPr>
          <w:sz w:val="22"/>
          <w:szCs w:val="22"/>
        </w:rPr>
      </w:pPr>
      <w:r w:rsidRPr="00A214AE">
        <w:rPr>
          <w:sz w:val="22"/>
          <w:szCs w:val="22"/>
        </w:rPr>
        <w:tab/>
      </w:r>
      <w:r w:rsidR="00B66DDA">
        <w:rPr>
          <w:sz w:val="22"/>
          <w:szCs w:val="22"/>
        </w:rPr>
        <w:t xml:space="preserve">    </w:t>
      </w:r>
      <w:r w:rsidRPr="00A214AE">
        <w:rPr>
          <w:sz w:val="22"/>
          <w:szCs w:val="22"/>
        </w:rPr>
        <w:t xml:space="preserve">EI 30 </w:t>
      </w:r>
    </w:p>
    <w:p w14:paraId="78F8D9DB" w14:textId="75FDC148" w:rsidR="00BB208E" w:rsidRDefault="00BB208E" w:rsidP="00B66DDA">
      <w:pPr>
        <w:tabs>
          <w:tab w:val="left" w:pos="993"/>
        </w:tabs>
        <w:spacing w:before="120" w:after="120"/>
        <w:ind w:left="1080" w:hanging="540"/>
        <w:jc w:val="both"/>
        <w:rPr>
          <w:sz w:val="22"/>
          <w:szCs w:val="22"/>
        </w:rPr>
      </w:pPr>
      <w:r>
        <w:rPr>
          <w:sz w:val="22"/>
          <w:szCs w:val="22"/>
        </w:rPr>
        <w:tab/>
      </w:r>
      <w:r w:rsidR="008E4957">
        <w:rPr>
          <w:sz w:val="22"/>
          <w:szCs w:val="22"/>
        </w:rPr>
        <w:t>E</w:t>
      </w:r>
      <w:r w:rsidRPr="00A214AE">
        <w:rPr>
          <w:sz w:val="22"/>
          <w:szCs w:val="22"/>
        </w:rPr>
        <w:t xml:space="preserve">I 60 </w:t>
      </w:r>
    </w:p>
    <w:p w14:paraId="7DCAA5A2" w14:textId="77777777" w:rsidR="00BB208E" w:rsidRDefault="00BB208E" w:rsidP="00B66DDA">
      <w:pPr>
        <w:tabs>
          <w:tab w:val="left" w:pos="993"/>
        </w:tabs>
        <w:spacing w:before="120" w:after="120"/>
        <w:ind w:left="1080" w:hanging="540"/>
        <w:jc w:val="both"/>
        <w:rPr>
          <w:sz w:val="22"/>
          <w:szCs w:val="22"/>
        </w:rPr>
      </w:pPr>
      <w:r>
        <w:rPr>
          <w:sz w:val="22"/>
          <w:szCs w:val="22"/>
        </w:rPr>
        <w:tab/>
      </w:r>
      <w:r w:rsidRPr="00A214AE">
        <w:rPr>
          <w:sz w:val="22"/>
          <w:szCs w:val="22"/>
        </w:rPr>
        <w:t xml:space="preserve">EI 90 </w:t>
      </w:r>
    </w:p>
    <w:p w14:paraId="62413A73" w14:textId="77777777" w:rsidR="00BB208E" w:rsidRPr="00A214AE" w:rsidRDefault="00BB208E" w:rsidP="00B66DDA">
      <w:pPr>
        <w:tabs>
          <w:tab w:val="left" w:pos="993"/>
        </w:tabs>
        <w:spacing w:before="120" w:after="120"/>
        <w:ind w:left="1080" w:hanging="540"/>
        <w:jc w:val="both"/>
        <w:rPr>
          <w:sz w:val="22"/>
          <w:szCs w:val="22"/>
        </w:rPr>
      </w:pPr>
      <w:r>
        <w:rPr>
          <w:sz w:val="22"/>
          <w:szCs w:val="22"/>
        </w:rPr>
        <w:tab/>
      </w:r>
      <w:r w:rsidRPr="00A214AE">
        <w:rPr>
          <w:sz w:val="22"/>
          <w:szCs w:val="22"/>
        </w:rPr>
        <w:t>EI 120</w:t>
      </w:r>
    </w:p>
    <w:p w14:paraId="59047CBE" w14:textId="77777777" w:rsidR="006B37D7" w:rsidRDefault="006B37D7" w:rsidP="006B37D7">
      <w:pPr>
        <w:tabs>
          <w:tab w:val="left" w:pos="993"/>
        </w:tabs>
        <w:spacing w:before="0" w:after="0"/>
        <w:jc w:val="both"/>
        <w:rPr>
          <w:sz w:val="22"/>
          <w:szCs w:val="22"/>
        </w:rPr>
      </w:pPr>
      <w:r>
        <w:rPr>
          <w:sz w:val="22"/>
          <w:szCs w:val="22"/>
        </w:rPr>
        <w:t xml:space="preserve">      </w:t>
      </w:r>
      <w:r w:rsidR="00BB208E" w:rsidRPr="00A214AE">
        <w:rPr>
          <w:sz w:val="22"/>
          <w:szCs w:val="22"/>
        </w:rPr>
        <w:t>c)</w:t>
      </w:r>
      <w:r w:rsidR="00BB208E" w:rsidRPr="00A214AE">
        <w:rPr>
          <w:sz w:val="22"/>
          <w:szCs w:val="22"/>
        </w:rPr>
        <w:tab/>
        <w:t xml:space="preserve">Doorsets which satisfy the criteria of integrity, and which do not radiate more than </w:t>
      </w:r>
      <w:r>
        <w:rPr>
          <w:sz w:val="22"/>
          <w:szCs w:val="22"/>
        </w:rPr>
        <w:t xml:space="preserve"> </w:t>
      </w:r>
    </w:p>
    <w:p w14:paraId="7B6C3EB1" w14:textId="1F848F94" w:rsidR="00BB208E" w:rsidRPr="00A214AE" w:rsidRDefault="006B37D7" w:rsidP="006B37D7">
      <w:pPr>
        <w:tabs>
          <w:tab w:val="left" w:pos="993"/>
        </w:tabs>
        <w:spacing w:before="0" w:after="0"/>
        <w:ind w:left="993" w:hanging="993"/>
        <w:jc w:val="both"/>
        <w:rPr>
          <w:sz w:val="22"/>
          <w:szCs w:val="22"/>
        </w:rPr>
      </w:pPr>
      <w:r>
        <w:rPr>
          <w:sz w:val="22"/>
          <w:szCs w:val="22"/>
        </w:rPr>
        <w:t xml:space="preserve">                </w:t>
      </w:r>
      <w:r w:rsidR="00BB208E" w:rsidRPr="00A214AE">
        <w:rPr>
          <w:sz w:val="22"/>
          <w:szCs w:val="22"/>
        </w:rPr>
        <w:t>15kW/m</w:t>
      </w:r>
      <w:r w:rsidR="00BB208E" w:rsidRPr="00A214AE">
        <w:rPr>
          <w:sz w:val="22"/>
          <w:szCs w:val="22"/>
          <w:vertAlign w:val="superscript"/>
        </w:rPr>
        <w:t>2</w:t>
      </w:r>
      <w:r w:rsidR="00BB208E" w:rsidRPr="00A214AE">
        <w:rPr>
          <w:sz w:val="22"/>
          <w:szCs w:val="22"/>
        </w:rPr>
        <w:t xml:space="preserve"> for the number of stated minutes*</w:t>
      </w:r>
      <w:r w:rsidR="00BB208E" w:rsidRPr="00A214AE">
        <w:rPr>
          <w:sz w:val="22"/>
          <w:szCs w:val="22"/>
          <w:vertAlign w:val="superscript"/>
        </w:rPr>
        <w:t>(5)</w:t>
      </w:r>
      <w:r w:rsidR="00BB208E" w:rsidRPr="00A214AE">
        <w:rPr>
          <w:sz w:val="22"/>
          <w:szCs w:val="22"/>
        </w:rPr>
        <w:t xml:space="preserve"> defined by the code or fire strategy </w:t>
      </w:r>
      <w:r>
        <w:rPr>
          <w:sz w:val="22"/>
          <w:szCs w:val="22"/>
        </w:rPr>
        <w:t>r</w:t>
      </w:r>
      <w:r w:rsidR="00BB208E" w:rsidRPr="00A214AE">
        <w:rPr>
          <w:sz w:val="22"/>
          <w:szCs w:val="22"/>
        </w:rPr>
        <w:t>eport.</w:t>
      </w:r>
    </w:p>
    <w:p w14:paraId="02AE023E" w14:textId="77777777" w:rsidR="00BB208E" w:rsidRDefault="00BB208E" w:rsidP="00B66DDA">
      <w:pPr>
        <w:tabs>
          <w:tab w:val="left" w:pos="1080"/>
        </w:tabs>
        <w:spacing w:before="120" w:after="120"/>
        <w:ind w:left="993" w:hanging="453"/>
        <w:jc w:val="both"/>
        <w:rPr>
          <w:sz w:val="22"/>
          <w:szCs w:val="22"/>
        </w:rPr>
      </w:pPr>
      <w:r w:rsidRPr="00A214AE">
        <w:rPr>
          <w:sz w:val="22"/>
          <w:szCs w:val="22"/>
        </w:rPr>
        <w:tab/>
        <w:t xml:space="preserve">EW 30 </w:t>
      </w:r>
    </w:p>
    <w:p w14:paraId="6898B467" w14:textId="77777777" w:rsidR="00BB208E" w:rsidRDefault="00BB208E" w:rsidP="00B66DDA">
      <w:pPr>
        <w:tabs>
          <w:tab w:val="left" w:pos="1080"/>
        </w:tabs>
        <w:spacing w:before="120" w:after="120"/>
        <w:ind w:left="993" w:hanging="453"/>
        <w:jc w:val="both"/>
        <w:rPr>
          <w:sz w:val="22"/>
          <w:szCs w:val="22"/>
        </w:rPr>
      </w:pPr>
      <w:r>
        <w:rPr>
          <w:sz w:val="22"/>
          <w:szCs w:val="22"/>
        </w:rPr>
        <w:tab/>
      </w:r>
      <w:r w:rsidRPr="00A214AE">
        <w:rPr>
          <w:sz w:val="22"/>
          <w:szCs w:val="22"/>
        </w:rPr>
        <w:t xml:space="preserve">EW 60 </w:t>
      </w:r>
    </w:p>
    <w:p w14:paraId="454DAFE2" w14:textId="77777777" w:rsidR="00BB208E" w:rsidRDefault="00BB208E" w:rsidP="00B66DDA">
      <w:pPr>
        <w:tabs>
          <w:tab w:val="left" w:pos="1080"/>
        </w:tabs>
        <w:spacing w:before="120" w:after="120"/>
        <w:ind w:left="993" w:hanging="453"/>
        <w:jc w:val="both"/>
        <w:rPr>
          <w:sz w:val="22"/>
          <w:szCs w:val="22"/>
        </w:rPr>
      </w:pPr>
      <w:r>
        <w:rPr>
          <w:sz w:val="22"/>
          <w:szCs w:val="22"/>
        </w:rPr>
        <w:tab/>
      </w:r>
      <w:r w:rsidRPr="00A214AE">
        <w:rPr>
          <w:sz w:val="22"/>
          <w:szCs w:val="22"/>
        </w:rPr>
        <w:t>EW 90*</w:t>
      </w:r>
      <w:r w:rsidRPr="00A214AE">
        <w:rPr>
          <w:sz w:val="22"/>
          <w:szCs w:val="22"/>
          <w:vertAlign w:val="superscript"/>
        </w:rPr>
        <w:t>(5)</w:t>
      </w:r>
      <w:r w:rsidRPr="00A214AE">
        <w:rPr>
          <w:sz w:val="22"/>
          <w:szCs w:val="22"/>
        </w:rPr>
        <w:t xml:space="preserve">, </w:t>
      </w:r>
    </w:p>
    <w:p w14:paraId="50614120" w14:textId="77777777" w:rsidR="00BB208E" w:rsidRDefault="00BB208E" w:rsidP="008E4957">
      <w:pPr>
        <w:tabs>
          <w:tab w:val="left" w:pos="993"/>
        </w:tabs>
        <w:spacing w:before="120" w:after="120"/>
        <w:ind w:left="-284"/>
        <w:jc w:val="both"/>
        <w:rPr>
          <w:sz w:val="22"/>
          <w:szCs w:val="22"/>
        </w:rPr>
      </w:pPr>
      <w:r>
        <w:rPr>
          <w:sz w:val="22"/>
          <w:szCs w:val="22"/>
        </w:rPr>
        <w:tab/>
      </w:r>
      <w:r w:rsidRPr="00A214AE">
        <w:rPr>
          <w:sz w:val="22"/>
          <w:szCs w:val="22"/>
        </w:rPr>
        <w:t>EW 120*</w:t>
      </w:r>
      <w:r w:rsidRPr="00A214AE">
        <w:rPr>
          <w:sz w:val="22"/>
          <w:szCs w:val="22"/>
          <w:vertAlign w:val="superscript"/>
        </w:rPr>
        <w:t>(5)</w:t>
      </w:r>
    </w:p>
    <w:p w14:paraId="3E0C422A" w14:textId="77777777" w:rsidR="00BB208E" w:rsidRDefault="00BB208E" w:rsidP="008E4957">
      <w:pPr>
        <w:tabs>
          <w:tab w:val="left" w:pos="1080"/>
        </w:tabs>
        <w:spacing w:before="0" w:after="0"/>
        <w:ind w:left="993" w:hanging="453"/>
        <w:jc w:val="both"/>
        <w:rPr>
          <w:sz w:val="22"/>
          <w:szCs w:val="22"/>
          <w:vertAlign w:val="superscript"/>
        </w:rPr>
      </w:pPr>
      <w:r>
        <w:rPr>
          <w:sz w:val="22"/>
          <w:szCs w:val="22"/>
        </w:rPr>
        <w:tab/>
      </w:r>
      <w:r w:rsidRPr="00A214AE">
        <w:rPr>
          <w:sz w:val="22"/>
          <w:szCs w:val="22"/>
        </w:rPr>
        <w:t>EW 240</w:t>
      </w:r>
      <w:r w:rsidRPr="00A214AE">
        <w:rPr>
          <w:sz w:val="22"/>
          <w:szCs w:val="22"/>
          <w:vertAlign w:val="superscript"/>
        </w:rPr>
        <w:t>*(5)</w:t>
      </w:r>
    </w:p>
    <w:p w14:paraId="7753216B" w14:textId="77777777" w:rsidR="00BB208E" w:rsidRPr="00A214AE" w:rsidRDefault="00BB208E" w:rsidP="008E4957">
      <w:pPr>
        <w:tabs>
          <w:tab w:val="left" w:pos="1080"/>
        </w:tabs>
        <w:spacing w:before="0" w:after="0"/>
        <w:ind w:left="1080" w:hanging="540"/>
        <w:jc w:val="both"/>
        <w:rPr>
          <w:sz w:val="22"/>
          <w:szCs w:val="22"/>
        </w:rPr>
      </w:pPr>
    </w:p>
    <w:p w14:paraId="4B35EFBF" w14:textId="77777777" w:rsidR="00BB208E" w:rsidRDefault="00BB208E" w:rsidP="008E4957">
      <w:pPr>
        <w:tabs>
          <w:tab w:val="left" w:pos="540"/>
        </w:tabs>
        <w:spacing w:before="0" w:after="0"/>
        <w:ind w:left="540" w:hanging="540"/>
        <w:jc w:val="both"/>
        <w:rPr>
          <w:sz w:val="22"/>
          <w:szCs w:val="22"/>
        </w:rPr>
      </w:pPr>
      <w:r w:rsidRPr="00A214AE">
        <w:rPr>
          <w:sz w:val="22"/>
          <w:szCs w:val="22"/>
        </w:rPr>
        <w:t>*</w:t>
      </w:r>
      <w:r w:rsidRPr="00A214AE">
        <w:rPr>
          <w:sz w:val="22"/>
          <w:szCs w:val="22"/>
          <w:vertAlign w:val="superscript"/>
        </w:rPr>
        <w:t>(4)</w:t>
      </w:r>
      <w:r w:rsidRPr="00A214AE">
        <w:rPr>
          <w:sz w:val="22"/>
          <w:szCs w:val="22"/>
          <w:vertAlign w:val="superscript"/>
        </w:rPr>
        <w:tab/>
      </w:r>
      <w:r w:rsidRPr="00A214AE">
        <w:rPr>
          <w:sz w:val="22"/>
          <w:szCs w:val="22"/>
        </w:rPr>
        <w:t xml:space="preserve">These door assemblies are also known as FD30, FD60, FD90 and FD120 in </w:t>
      </w:r>
      <w:smartTag w:uri="urn:schemas-microsoft-com:office:smarttags" w:element="country-region">
        <w:smartTag w:uri="urn:schemas-microsoft-com:office:smarttags" w:element="place">
          <w:r w:rsidRPr="00A214AE">
            <w:rPr>
              <w:sz w:val="22"/>
              <w:szCs w:val="22"/>
            </w:rPr>
            <w:t>UK</w:t>
          </w:r>
        </w:smartTag>
      </w:smartTag>
      <w:r w:rsidRPr="00A214AE">
        <w:rPr>
          <w:sz w:val="22"/>
          <w:szCs w:val="22"/>
        </w:rPr>
        <w:t xml:space="preserve"> legislation.</w:t>
      </w:r>
    </w:p>
    <w:p w14:paraId="6F3B3F30" w14:textId="77777777" w:rsidR="00BB208E" w:rsidRPr="00A214AE" w:rsidRDefault="00BB208E" w:rsidP="008E4957">
      <w:pPr>
        <w:tabs>
          <w:tab w:val="left" w:pos="540"/>
        </w:tabs>
        <w:spacing w:before="0" w:after="0"/>
        <w:ind w:left="540" w:hanging="540"/>
        <w:jc w:val="both"/>
        <w:rPr>
          <w:sz w:val="22"/>
          <w:szCs w:val="22"/>
        </w:rPr>
      </w:pPr>
    </w:p>
    <w:p w14:paraId="00143F71" w14:textId="1E5C79A1" w:rsidR="00BB208E" w:rsidRDefault="00BB208E" w:rsidP="008E4957">
      <w:pPr>
        <w:tabs>
          <w:tab w:val="left" w:pos="540"/>
        </w:tabs>
        <w:spacing w:before="0" w:after="0"/>
        <w:ind w:left="540" w:hanging="540"/>
        <w:jc w:val="both"/>
        <w:rPr>
          <w:sz w:val="22"/>
          <w:szCs w:val="22"/>
        </w:rPr>
      </w:pPr>
      <w:r w:rsidRPr="00A214AE">
        <w:rPr>
          <w:sz w:val="22"/>
          <w:szCs w:val="22"/>
        </w:rPr>
        <w:t>*</w:t>
      </w:r>
      <w:r w:rsidRPr="00A214AE">
        <w:rPr>
          <w:sz w:val="22"/>
          <w:szCs w:val="22"/>
          <w:vertAlign w:val="superscript"/>
        </w:rPr>
        <w:t>(5)</w:t>
      </w:r>
      <w:r w:rsidRPr="00A214AE">
        <w:rPr>
          <w:sz w:val="22"/>
          <w:szCs w:val="22"/>
        </w:rPr>
        <w:tab/>
        <w:t>The radiant heat flux of 15kW/m</w:t>
      </w:r>
      <w:r w:rsidRPr="00A214AE">
        <w:rPr>
          <w:sz w:val="22"/>
          <w:szCs w:val="22"/>
          <w:vertAlign w:val="superscript"/>
        </w:rPr>
        <w:t xml:space="preserve">2 </w:t>
      </w:r>
      <w:r w:rsidRPr="00A214AE">
        <w:rPr>
          <w:sz w:val="22"/>
          <w:szCs w:val="22"/>
        </w:rPr>
        <w:t xml:space="preserve">has been selected, because, whilst not being completely safe (i.e. emitting radiation levels that can be withstood indefinitely) these radiation levels can be withstood by persons who traverse the door in no more than </w:t>
      </w:r>
      <w:r w:rsidR="00632550">
        <w:rPr>
          <w:sz w:val="22"/>
          <w:szCs w:val="22"/>
        </w:rPr>
        <w:t>two (</w:t>
      </w:r>
      <w:r w:rsidRPr="00A214AE">
        <w:rPr>
          <w:sz w:val="22"/>
          <w:szCs w:val="22"/>
        </w:rPr>
        <w:t>2</w:t>
      </w:r>
      <w:r w:rsidR="00632550">
        <w:rPr>
          <w:sz w:val="22"/>
          <w:szCs w:val="22"/>
        </w:rPr>
        <w:t>)</w:t>
      </w:r>
      <w:r w:rsidRPr="00A214AE">
        <w:rPr>
          <w:sz w:val="22"/>
          <w:szCs w:val="22"/>
        </w:rPr>
        <w:t xml:space="preserve"> seconds at a distance of </w:t>
      </w:r>
      <w:r w:rsidR="00632550">
        <w:rPr>
          <w:sz w:val="22"/>
          <w:szCs w:val="22"/>
        </w:rPr>
        <w:t>one (</w:t>
      </w:r>
      <w:r w:rsidRPr="00A214AE">
        <w:rPr>
          <w:sz w:val="22"/>
          <w:szCs w:val="22"/>
        </w:rPr>
        <w:t>1</w:t>
      </w:r>
      <w:r w:rsidR="00632550">
        <w:rPr>
          <w:sz w:val="22"/>
          <w:szCs w:val="22"/>
        </w:rPr>
        <w:t xml:space="preserve">) </w:t>
      </w:r>
      <w:r w:rsidRPr="00A214AE">
        <w:rPr>
          <w:sz w:val="22"/>
          <w:szCs w:val="22"/>
        </w:rPr>
        <w:t>m</w:t>
      </w:r>
      <w:r w:rsidR="00632550">
        <w:rPr>
          <w:sz w:val="22"/>
          <w:szCs w:val="22"/>
        </w:rPr>
        <w:t>etre</w:t>
      </w:r>
      <w:r w:rsidRPr="00A214AE">
        <w:rPr>
          <w:sz w:val="22"/>
          <w:szCs w:val="22"/>
        </w:rPr>
        <w:t xml:space="preserve"> away.  In almost all cases evacuation will have taken place within </w:t>
      </w:r>
      <w:r w:rsidR="00632550">
        <w:rPr>
          <w:sz w:val="22"/>
          <w:szCs w:val="22"/>
        </w:rPr>
        <w:t>thirty (</w:t>
      </w:r>
      <w:r w:rsidRPr="00A214AE">
        <w:rPr>
          <w:sz w:val="22"/>
          <w:szCs w:val="22"/>
        </w:rPr>
        <w:t>30</w:t>
      </w:r>
      <w:r w:rsidR="00632550">
        <w:rPr>
          <w:sz w:val="22"/>
          <w:szCs w:val="22"/>
        </w:rPr>
        <w:t>)</w:t>
      </w:r>
      <w:r w:rsidRPr="00A214AE">
        <w:rPr>
          <w:sz w:val="22"/>
          <w:szCs w:val="22"/>
        </w:rPr>
        <w:t xml:space="preserve"> minutes, hence there is no requirement for the radiation criteria to be satisfied for a longer duration.</w:t>
      </w:r>
    </w:p>
    <w:p w14:paraId="3726B29E" w14:textId="77777777" w:rsidR="00BB208E" w:rsidRDefault="00BB208E" w:rsidP="00BB208E">
      <w:pPr>
        <w:tabs>
          <w:tab w:val="left" w:pos="360"/>
        </w:tabs>
        <w:spacing w:before="0" w:after="0"/>
        <w:jc w:val="both"/>
        <w:rPr>
          <w:sz w:val="22"/>
          <w:szCs w:val="22"/>
        </w:rPr>
      </w:pPr>
    </w:p>
    <w:p w14:paraId="267A5B80" w14:textId="77777777" w:rsidR="000C072C" w:rsidRDefault="000C072C" w:rsidP="00BB208E">
      <w:pPr>
        <w:tabs>
          <w:tab w:val="left" w:pos="360"/>
        </w:tabs>
        <w:spacing w:before="0" w:after="0"/>
        <w:jc w:val="both"/>
        <w:rPr>
          <w:sz w:val="22"/>
          <w:szCs w:val="22"/>
        </w:rPr>
      </w:pPr>
    </w:p>
    <w:p w14:paraId="629F277F" w14:textId="77777777" w:rsidR="00BB208E" w:rsidRPr="00952094" w:rsidRDefault="00BB208E" w:rsidP="00400BB0">
      <w:pPr>
        <w:tabs>
          <w:tab w:val="left" w:pos="540"/>
        </w:tabs>
        <w:spacing w:before="0" w:after="0"/>
        <w:jc w:val="both"/>
        <w:rPr>
          <w:rFonts w:ascii="Segoe UI Semibold" w:hAnsi="Segoe UI Semibold" w:cs="Segoe UI Semibold"/>
          <w:bCs/>
          <w:color w:val="2E1A47"/>
          <w:sz w:val="24"/>
          <w:szCs w:val="24"/>
        </w:rPr>
      </w:pPr>
      <w:r w:rsidRPr="00952094">
        <w:rPr>
          <w:rFonts w:ascii="Segoe UI Semibold" w:hAnsi="Segoe UI Semibold" w:cs="Segoe UI Semibold"/>
          <w:bCs/>
          <w:color w:val="2E1A47"/>
          <w:sz w:val="24"/>
          <w:szCs w:val="24"/>
        </w:rPr>
        <w:lastRenderedPageBreak/>
        <w:t>3.</w:t>
      </w:r>
      <w:r>
        <w:rPr>
          <w:rFonts w:ascii="Segoe UI Semibold" w:hAnsi="Segoe UI Semibold" w:cs="Segoe UI Semibold"/>
          <w:bCs/>
          <w:color w:val="2E1A47"/>
          <w:sz w:val="24"/>
          <w:szCs w:val="24"/>
        </w:rPr>
        <w:t>8</w:t>
      </w:r>
      <w:r w:rsidRPr="00952094">
        <w:rPr>
          <w:rFonts w:ascii="Segoe UI Semibold" w:hAnsi="Segoe UI Semibold" w:cs="Segoe UI Semibold"/>
          <w:bCs/>
          <w:color w:val="2E1A47"/>
          <w:sz w:val="24"/>
          <w:szCs w:val="24"/>
        </w:rPr>
        <w:tab/>
        <w:t xml:space="preserve">Configuration Codes </w:t>
      </w:r>
    </w:p>
    <w:p w14:paraId="0EBB13A6" w14:textId="4D4BAA19" w:rsidR="00BB208E" w:rsidRDefault="00BB208E" w:rsidP="00BB208E">
      <w:pPr>
        <w:tabs>
          <w:tab w:val="left" w:pos="360"/>
        </w:tabs>
        <w:spacing w:before="0" w:after="0"/>
        <w:jc w:val="both"/>
        <w:rPr>
          <w:sz w:val="22"/>
          <w:szCs w:val="22"/>
        </w:rPr>
      </w:pPr>
      <w:r w:rsidRPr="00A214AE">
        <w:rPr>
          <w:sz w:val="22"/>
          <w:szCs w:val="22"/>
        </w:rPr>
        <w:t>Doorsets are available in a number of common configurations which due to the degree of difficulty that they represent in respect of satisfying the test will limit the Scope of Approval.  These various configurations are identified by the following code</w:t>
      </w:r>
      <w:r w:rsidR="00DC35C2">
        <w:rPr>
          <w:sz w:val="22"/>
          <w:szCs w:val="22"/>
        </w:rPr>
        <w:t>s:</w:t>
      </w:r>
    </w:p>
    <w:p w14:paraId="39ED78FC" w14:textId="77777777" w:rsidR="00BB208E" w:rsidRPr="00A214AE" w:rsidRDefault="00BB208E" w:rsidP="00BB208E">
      <w:pPr>
        <w:tabs>
          <w:tab w:val="left" w:pos="360"/>
        </w:tabs>
        <w:spacing w:before="0" w:after="0"/>
        <w:jc w:val="both"/>
        <w:rPr>
          <w:sz w:val="22"/>
          <w:szCs w:val="22"/>
        </w:rPr>
      </w:pPr>
    </w:p>
    <w:p w14:paraId="66471F6E" w14:textId="77777777" w:rsidR="00BB208E" w:rsidRPr="00A214AE" w:rsidRDefault="00BB208E" w:rsidP="00BB208E">
      <w:pPr>
        <w:tabs>
          <w:tab w:val="right" w:pos="8280"/>
        </w:tabs>
        <w:suppressAutoHyphens/>
        <w:spacing w:before="120" w:after="120"/>
        <w:rPr>
          <w:spacing w:val="-3"/>
          <w:sz w:val="22"/>
          <w:szCs w:val="22"/>
        </w:rPr>
      </w:pPr>
      <w:r w:rsidRPr="00A214AE">
        <w:rPr>
          <w:spacing w:val="-3"/>
          <w:sz w:val="22"/>
          <w:szCs w:val="22"/>
        </w:rPr>
        <w:t xml:space="preserve">Latched, Single Acting, Single leaf Doorset </w:t>
      </w:r>
      <w:r w:rsidRPr="00A214AE">
        <w:rPr>
          <w:spacing w:val="-3"/>
          <w:sz w:val="22"/>
          <w:szCs w:val="22"/>
        </w:rPr>
        <w:tab/>
        <w:t>LSASD</w:t>
      </w:r>
    </w:p>
    <w:p w14:paraId="518DAE87" w14:textId="77777777" w:rsidR="00BB208E" w:rsidRPr="00A214AE" w:rsidRDefault="00BB208E" w:rsidP="00BB208E">
      <w:pPr>
        <w:tabs>
          <w:tab w:val="right" w:pos="8280"/>
        </w:tabs>
        <w:suppressAutoHyphens/>
        <w:spacing w:before="120" w:after="120"/>
        <w:rPr>
          <w:spacing w:val="-3"/>
          <w:sz w:val="22"/>
          <w:szCs w:val="22"/>
        </w:rPr>
      </w:pPr>
      <w:r w:rsidRPr="00A214AE">
        <w:rPr>
          <w:spacing w:val="-3"/>
          <w:sz w:val="22"/>
          <w:szCs w:val="22"/>
        </w:rPr>
        <w:t>Latched, Single Acting, Single leaf Doorset with overpanel</w:t>
      </w:r>
      <w:r w:rsidRPr="00A214AE">
        <w:rPr>
          <w:spacing w:val="-3"/>
          <w:sz w:val="22"/>
          <w:szCs w:val="22"/>
        </w:rPr>
        <w:tab/>
        <w:t>LSASDOP</w:t>
      </w:r>
    </w:p>
    <w:p w14:paraId="436D5CA4" w14:textId="77777777" w:rsidR="00BB208E" w:rsidRPr="00A214AE" w:rsidRDefault="00BB208E" w:rsidP="00BB208E">
      <w:pPr>
        <w:tabs>
          <w:tab w:val="right" w:pos="8280"/>
        </w:tabs>
        <w:suppressAutoHyphens/>
        <w:spacing w:before="120" w:after="120"/>
        <w:rPr>
          <w:spacing w:val="-3"/>
          <w:sz w:val="22"/>
          <w:szCs w:val="22"/>
        </w:rPr>
      </w:pPr>
      <w:r w:rsidRPr="00A214AE">
        <w:rPr>
          <w:spacing w:val="-3"/>
          <w:sz w:val="22"/>
          <w:szCs w:val="22"/>
        </w:rPr>
        <w:t xml:space="preserve">Unlatched, Single Acting, Single leaf Doorset </w:t>
      </w:r>
      <w:r w:rsidRPr="00A214AE">
        <w:rPr>
          <w:spacing w:val="-3"/>
          <w:sz w:val="22"/>
          <w:szCs w:val="22"/>
        </w:rPr>
        <w:tab/>
        <w:t>ULSASD</w:t>
      </w:r>
    </w:p>
    <w:p w14:paraId="5587D31F" w14:textId="77777777" w:rsidR="00BB208E" w:rsidRPr="00A214AE" w:rsidRDefault="00BB208E" w:rsidP="00BB208E">
      <w:pPr>
        <w:tabs>
          <w:tab w:val="right" w:pos="8280"/>
        </w:tabs>
        <w:suppressAutoHyphens/>
        <w:spacing w:before="120" w:after="120"/>
        <w:rPr>
          <w:spacing w:val="-3"/>
          <w:sz w:val="22"/>
          <w:szCs w:val="22"/>
        </w:rPr>
      </w:pPr>
      <w:r w:rsidRPr="00A214AE">
        <w:rPr>
          <w:spacing w:val="-3"/>
          <w:sz w:val="22"/>
          <w:szCs w:val="22"/>
        </w:rPr>
        <w:t>Unlatched, Single Acting, Single leaf Doorset with overpanel</w:t>
      </w:r>
      <w:r w:rsidRPr="00A214AE">
        <w:rPr>
          <w:spacing w:val="-3"/>
          <w:sz w:val="22"/>
          <w:szCs w:val="22"/>
        </w:rPr>
        <w:tab/>
        <w:t>ULSASDOP</w:t>
      </w:r>
    </w:p>
    <w:p w14:paraId="56BB3A68" w14:textId="77777777" w:rsidR="00BB208E" w:rsidRPr="00A214AE" w:rsidRDefault="00BB208E" w:rsidP="00BB208E">
      <w:pPr>
        <w:tabs>
          <w:tab w:val="right" w:pos="8280"/>
        </w:tabs>
        <w:suppressAutoHyphens/>
        <w:spacing w:before="120" w:after="120"/>
        <w:rPr>
          <w:spacing w:val="-3"/>
          <w:sz w:val="22"/>
          <w:szCs w:val="22"/>
        </w:rPr>
      </w:pPr>
      <w:r w:rsidRPr="00A214AE">
        <w:rPr>
          <w:spacing w:val="-3"/>
          <w:sz w:val="22"/>
          <w:szCs w:val="22"/>
        </w:rPr>
        <w:t xml:space="preserve">Double Acting Single leaf Doorset </w:t>
      </w:r>
      <w:r w:rsidRPr="00A214AE">
        <w:rPr>
          <w:spacing w:val="-3"/>
          <w:sz w:val="22"/>
          <w:szCs w:val="22"/>
        </w:rPr>
        <w:tab/>
        <w:t>DASD</w:t>
      </w:r>
    </w:p>
    <w:p w14:paraId="67BC8211" w14:textId="77777777" w:rsidR="00BB208E" w:rsidRPr="00A214AE" w:rsidRDefault="00BB208E" w:rsidP="00BB208E">
      <w:pPr>
        <w:tabs>
          <w:tab w:val="right" w:pos="8280"/>
        </w:tabs>
        <w:suppressAutoHyphens/>
        <w:spacing w:before="120" w:after="120"/>
        <w:rPr>
          <w:spacing w:val="-3"/>
          <w:sz w:val="22"/>
          <w:szCs w:val="22"/>
        </w:rPr>
      </w:pPr>
      <w:r w:rsidRPr="00A214AE">
        <w:rPr>
          <w:spacing w:val="-3"/>
          <w:sz w:val="22"/>
          <w:szCs w:val="22"/>
        </w:rPr>
        <w:t xml:space="preserve">Double Acting Single leaf Doorset with overpanel </w:t>
      </w:r>
      <w:r w:rsidRPr="00A214AE">
        <w:rPr>
          <w:spacing w:val="-3"/>
          <w:sz w:val="22"/>
          <w:szCs w:val="22"/>
        </w:rPr>
        <w:tab/>
        <w:t>DASDOP</w:t>
      </w:r>
    </w:p>
    <w:p w14:paraId="45D6C1A8" w14:textId="77777777" w:rsidR="00BB208E" w:rsidRPr="00A214AE" w:rsidRDefault="00BB208E" w:rsidP="00BB208E">
      <w:pPr>
        <w:tabs>
          <w:tab w:val="right" w:pos="8280"/>
        </w:tabs>
        <w:suppressAutoHyphens/>
        <w:spacing w:before="120" w:after="120"/>
        <w:rPr>
          <w:spacing w:val="-3"/>
          <w:sz w:val="22"/>
          <w:szCs w:val="22"/>
        </w:rPr>
      </w:pPr>
      <w:r w:rsidRPr="00A214AE">
        <w:rPr>
          <w:spacing w:val="-3"/>
          <w:sz w:val="22"/>
          <w:szCs w:val="22"/>
        </w:rPr>
        <w:t xml:space="preserve">Latched, Single Acting, Double leaf Doorset </w:t>
      </w:r>
      <w:r w:rsidRPr="00A214AE">
        <w:rPr>
          <w:spacing w:val="-3"/>
          <w:sz w:val="22"/>
          <w:szCs w:val="22"/>
        </w:rPr>
        <w:tab/>
        <w:t>LSADD</w:t>
      </w:r>
    </w:p>
    <w:p w14:paraId="5AD0310E" w14:textId="77777777" w:rsidR="00BB208E" w:rsidRPr="00A214AE" w:rsidRDefault="00BB208E" w:rsidP="00BB208E">
      <w:pPr>
        <w:tabs>
          <w:tab w:val="right" w:pos="8280"/>
        </w:tabs>
        <w:suppressAutoHyphens/>
        <w:spacing w:before="120" w:after="120"/>
        <w:rPr>
          <w:spacing w:val="-3"/>
          <w:sz w:val="22"/>
          <w:szCs w:val="22"/>
        </w:rPr>
      </w:pPr>
      <w:r w:rsidRPr="00A214AE">
        <w:rPr>
          <w:spacing w:val="-3"/>
          <w:sz w:val="22"/>
          <w:szCs w:val="22"/>
        </w:rPr>
        <w:t>Latched, Single Acting, Double leaf Doorset with overpanel</w:t>
      </w:r>
      <w:r w:rsidRPr="00A214AE">
        <w:rPr>
          <w:spacing w:val="-3"/>
          <w:sz w:val="22"/>
          <w:szCs w:val="22"/>
        </w:rPr>
        <w:tab/>
        <w:t>LSADDOP</w:t>
      </w:r>
    </w:p>
    <w:p w14:paraId="7FF6DCEB" w14:textId="77777777" w:rsidR="00BB208E" w:rsidRPr="00A214AE" w:rsidRDefault="00BB208E" w:rsidP="00BB208E">
      <w:pPr>
        <w:tabs>
          <w:tab w:val="right" w:pos="8280"/>
        </w:tabs>
        <w:suppressAutoHyphens/>
        <w:spacing w:before="120" w:after="120"/>
        <w:rPr>
          <w:spacing w:val="-3"/>
          <w:sz w:val="22"/>
          <w:szCs w:val="22"/>
        </w:rPr>
      </w:pPr>
      <w:r w:rsidRPr="00A214AE">
        <w:rPr>
          <w:spacing w:val="-3"/>
          <w:sz w:val="22"/>
          <w:szCs w:val="22"/>
        </w:rPr>
        <w:t xml:space="preserve">Unlatched, Single Acting, Double leaf Doorset </w:t>
      </w:r>
      <w:r w:rsidRPr="00A214AE">
        <w:rPr>
          <w:spacing w:val="-3"/>
          <w:sz w:val="22"/>
          <w:szCs w:val="22"/>
        </w:rPr>
        <w:tab/>
        <w:t>ULSADD</w:t>
      </w:r>
    </w:p>
    <w:p w14:paraId="3C8626B9" w14:textId="77777777" w:rsidR="00BB208E" w:rsidRPr="00A214AE" w:rsidRDefault="00BB208E" w:rsidP="00BB208E">
      <w:pPr>
        <w:tabs>
          <w:tab w:val="right" w:pos="8280"/>
        </w:tabs>
        <w:suppressAutoHyphens/>
        <w:spacing w:before="120" w:after="120"/>
        <w:rPr>
          <w:spacing w:val="-3"/>
          <w:sz w:val="22"/>
          <w:szCs w:val="22"/>
        </w:rPr>
      </w:pPr>
      <w:r w:rsidRPr="00A214AE">
        <w:rPr>
          <w:spacing w:val="-3"/>
          <w:sz w:val="22"/>
          <w:szCs w:val="22"/>
        </w:rPr>
        <w:t>Unlatched, Single Acting, Double leaf Doorset with overpanel</w:t>
      </w:r>
      <w:r w:rsidRPr="00A214AE">
        <w:rPr>
          <w:spacing w:val="-3"/>
          <w:sz w:val="22"/>
          <w:szCs w:val="22"/>
        </w:rPr>
        <w:tab/>
        <w:t>ULSADDOP</w:t>
      </w:r>
    </w:p>
    <w:p w14:paraId="01884AB9" w14:textId="77777777" w:rsidR="00BB208E" w:rsidRPr="00A214AE" w:rsidRDefault="00BB208E" w:rsidP="00BB208E">
      <w:pPr>
        <w:tabs>
          <w:tab w:val="left" w:pos="-720"/>
          <w:tab w:val="right" w:pos="8280"/>
        </w:tabs>
        <w:suppressAutoHyphens/>
        <w:spacing w:before="120" w:after="120"/>
        <w:rPr>
          <w:spacing w:val="-3"/>
          <w:sz w:val="22"/>
          <w:szCs w:val="22"/>
        </w:rPr>
      </w:pPr>
      <w:r w:rsidRPr="00A214AE">
        <w:rPr>
          <w:spacing w:val="-3"/>
          <w:sz w:val="22"/>
          <w:szCs w:val="22"/>
        </w:rPr>
        <w:t xml:space="preserve">Double Acting, Double leaf Doorset </w:t>
      </w:r>
      <w:r w:rsidRPr="00A214AE">
        <w:rPr>
          <w:spacing w:val="-3"/>
          <w:sz w:val="22"/>
          <w:szCs w:val="22"/>
        </w:rPr>
        <w:tab/>
        <w:t>DADD</w:t>
      </w:r>
    </w:p>
    <w:p w14:paraId="64A74192" w14:textId="77777777" w:rsidR="00BB208E" w:rsidRDefault="00BB208E" w:rsidP="00BB208E">
      <w:pPr>
        <w:tabs>
          <w:tab w:val="left" w:pos="-720"/>
          <w:tab w:val="right" w:pos="8280"/>
        </w:tabs>
        <w:suppressAutoHyphens/>
        <w:spacing w:before="0" w:after="0"/>
        <w:rPr>
          <w:spacing w:val="-3"/>
          <w:sz w:val="22"/>
          <w:szCs w:val="22"/>
        </w:rPr>
      </w:pPr>
      <w:r w:rsidRPr="00A214AE">
        <w:rPr>
          <w:spacing w:val="-3"/>
          <w:sz w:val="22"/>
          <w:szCs w:val="22"/>
        </w:rPr>
        <w:t>Double Acting, Double leaf Doorset with overpanel</w:t>
      </w:r>
      <w:r w:rsidRPr="00A214AE">
        <w:rPr>
          <w:spacing w:val="-3"/>
          <w:sz w:val="22"/>
          <w:szCs w:val="22"/>
        </w:rPr>
        <w:tab/>
        <w:t>DADDOP</w:t>
      </w:r>
    </w:p>
    <w:p w14:paraId="7F8B57E0" w14:textId="77777777" w:rsidR="00BB208E" w:rsidRPr="00A214AE" w:rsidRDefault="00BB208E" w:rsidP="00BB208E">
      <w:pPr>
        <w:tabs>
          <w:tab w:val="left" w:pos="-720"/>
          <w:tab w:val="right" w:pos="8280"/>
        </w:tabs>
        <w:suppressAutoHyphens/>
        <w:spacing w:before="0" w:after="0"/>
        <w:rPr>
          <w:spacing w:val="-3"/>
          <w:sz w:val="22"/>
          <w:szCs w:val="22"/>
        </w:rPr>
      </w:pPr>
    </w:p>
    <w:p w14:paraId="1FB72FE0" w14:textId="7CB8AE8D" w:rsidR="00BB208E" w:rsidRPr="00952094" w:rsidRDefault="00400BB0" w:rsidP="00400BB0">
      <w:pPr>
        <w:numPr>
          <w:ilvl w:val="0"/>
          <w:numId w:val="1"/>
        </w:numPr>
        <w:tabs>
          <w:tab w:val="clear" w:pos="360"/>
          <w:tab w:val="num" w:pos="284"/>
        </w:tabs>
        <w:spacing w:before="0" w:after="0" w:line="240" w:lineRule="auto"/>
        <w:ind w:left="0" w:firstLine="0"/>
        <w:jc w:val="both"/>
        <w:rPr>
          <w:rFonts w:ascii="Segoe UI Semibold" w:hAnsi="Segoe UI Semibold" w:cs="Segoe UI Semibold"/>
          <w:color w:val="2E1A47"/>
          <w:sz w:val="24"/>
          <w:szCs w:val="24"/>
        </w:rPr>
      </w:pPr>
      <w:r>
        <w:rPr>
          <w:rFonts w:ascii="Segoe UI Semibold" w:hAnsi="Segoe UI Semibold" w:cs="Segoe UI Semibold"/>
          <w:color w:val="2E1A47"/>
          <w:sz w:val="24"/>
          <w:szCs w:val="24"/>
        </w:rPr>
        <w:t xml:space="preserve"> </w:t>
      </w:r>
      <w:r w:rsidR="00BB208E" w:rsidRPr="00952094">
        <w:rPr>
          <w:rFonts w:ascii="Segoe UI Semibold" w:hAnsi="Segoe UI Semibold" w:cs="Segoe UI Semibold"/>
          <w:color w:val="2E1A47"/>
          <w:sz w:val="24"/>
          <w:szCs w:val="24"/>
        </w:rPr>
        <w:t>Evidence of Performance</w:t>
      </w:r>
    </w:p>
    <w:p w14:paraId="51B475D2" w14:textId="77777777" w:rsidR="00BB208E" w:rsidRDefault="00BB208E" w:rsidP="00BB208E">
      <w:pPr>
        <w:spacing w:before="0" w:after="0"/>
        <w:jc w:val="both"/>
        <w:rPr>
          <w:bCs/>
          <w:sz w:val="22"/>
          <w:szCs w:val="22"/>
        </w:rPr>
      </w:pPr>
      <w:r w:rsidRPr="009F5F00">
        <w:rPr>
          <w:bCs/>
          <w:sz w:val="22"/>
          <w:szCs w:val="22"/>
        </w:rPr>
        <w:t>Doorsets</w:t>
      </w:r>
      <w:r>
        <w:rPr>
          <w:bCs/>
          <w:sz w:val="22"/>
          <w:szCs w:val="22"/>
        </w:rPr>
        <w:t xml:space="preserve"> and roller shutter doors</w:t>
      </w:r>
      <w:r w:rsidRPr="009F5F00">
        <w:rPr>
          <w:bCs/>
          <w:sz w:val="22"/>
          <w:szCs w:val="22"/>
        </w:rPr>
        <w:t xml:space="preserve"> submitted for </w:t>
      </w:r>
      <w:r>
        <w:rPr>
          <w:bCs/>
          <w:sz w:val="22"/>
          <w:szCs w:val="22"/>
        </w:rPr>
        <w:t>approval shall</w:t>
      </w:r>
      <w:r w:rsidRPr="009F5F00">
        <w:rPr>
          <w:bCs/>
          <w:sz w:val="22"/>
          <w:szCs w:val="22"/>
        </w:rPr>
        <w:t xml:space="preserve"> be supported by evidence of performance in the form of:</w:t>
      </w:r>
    </w:p>
    <w:p w14:paraId="1318E424" w14:textId="23EB1649" w:rsidR="00BB208E" w:rsidRDefault="00BB208E" w:rsidP="00BB208E">
      <w:pPr>
        <w:numPr>
          <w:ilvl w:val="0"/>
          <w:numId w:val="6"/>
        </w:numPr>
        <w:tabs>
          <w:tab w:val="clear" w:pos="2024"/>
          <w:tab w:val="left" w:pos="1080"/>
        </w:tabs>
        <w:spacing w:before="120" w:after="120" w:line="240" w:lineRule="auto"/>
        <w:ind w:left="1080" w:hanging="540"/>
        <w:jc w:val="both"/>
        <w:rPr>
          <w:bCs/>
          <w:sz w:val="22"/>
          <w:szCs w:val="22"/>
        </w:rPr>
      </w:pPr>
      <w:r w:rsidRPr="008D1AE0">
        <w:rPr>
          <w:bCs/>
          <w:sz w:val="22"/>
          <w:szCs w:val="22"/>
        </w:rPr>
        <w:t>an Engineering Assessment of the fire resistance issued by an authority recognised as appropriate by UKTC.</w:t>
      </w:r>
    </w:p>
    <w:p w14:paraId="3EFC8987" w14:textId="076037D4" w:rsidR="0035256F" w:rsidRPr="00735572" w:rsidRDefault="000A27B7" w:rsidP="009A783E">
      <w:pPr>
        <w:numPr>
          <w:ilvl w:val="0"/>
          <w:numId w:val="6"/>
        </w:numPr>
        <w:tabs>
          <w:tab w:val="clear" w:pos="2024"/>
          <w:tab w:val="left" w:pos="1080"/>
        </w:tabs>
        <w:spacing w:before="120" w:after="120" w:line="240" w:lineRule="auto"/>
        <w:ind w:left="1080" w:hanging="540"/>
        <w:jc w:val="both"/>
        <w:rPr>
          <w:bCs/>
          <w:sz w:val="22"/>
          <w:szCs w:val="22"/>
        </w:rPr>
      </w:pPr>
      <w:r w:rsidRPr="00735572">
        <w:rPr>
          <w:bCs/>
          <w:sz w:val="22"/>
          <w:szCs w:val="22"/>
        </w:rPr>
        <w:t xml:space="preserve">directly relevant test evidence </w:t>
      </w:r>
      <w:r w:rsidR="001A21ED" w:rsidRPr="00735572">
        <w:rPr>
          <w:bCs/>
          <w:sz w:val="22"/>
          <w:szCs w:val="22"/>
        </w:rPr>
        <w:t xml:space="preserve">generated by a test carried out by a UKAS (or similarly </w:t>
      </w:r>
      <w:r w:rsidR="00735572" w:rsidRPr="00735572">
        <w:rPr>
          <w:bCs/>
          <w:sz w:val="22"/>
          <w:szCs w:val="22"/>
        </w:rPr>
        <w:t>accredited laboratory).</w:t>
      </w:r>
    </w:p>
    <w:p w14:paraId="1B4093F8" w14:textId="77777777" w:rsidR="00BB208E" w:rsidRDefault="00BB208E" w:rsidP="00BB208E">
      <w:pPr>
        <w:spacing w:before="120" w:after="120"/>
        <w:jc w:val="both"/>
        <w:rPr>
          <w:bCs/>
          <w:sz w:val="22"/>
          <w:szCs w:val="22"/>
        </w:rPr>
      </w:pPr>
      <w:r w:rsidRPr="0082113A">
        <w:rPr>
          <w:bCs/>
          <w:sz w:val="22"/>
          <w:szCs w:val="22"/>
        </w:rPr>
        <w:t xml:space="preserve">The scope of approval for the product shall be based upon either; </w:t>
      </w:r>
    </w:p>
    <w:p w14:paraId="17794147" w14:textId="77777777" w:rsidR="00BB208E" w:rsidRPr="0082113A" w:rsidRDefault="00BB208E" w:rsidP="00BB208E">
      <w:pPr>
        <w:numPr>
          <w:ilvl w:val="0"/>
          <w:numId w:val="11"/>
        </w:numPr>
        <w:tabs>
          <w:tab w:val="clear" w:pos="2350"/>
          <w:tab w:val="left" w:pos="1080"/>
        </w:tabs>
        <w:spacing w:before="120" w:after="120" w:line="240" w:lineRule="auto"/>
        <w:ind w:left="1080" w:hanging="540"/>
        <w:jc w:val="both"/>
        <w:rPr>
          <w:bCs/>
          <w:sz w:val="22"/>
          <w:szCs w:val="22"/>
        </w:rPr>
      </w:pPr>
      <w:r w:rsidRPr="0082113A">
        <w:rPr>
          <w:bCs/>
          <w:sz w:val="22"/>
          <w:szCs w:val="22"/>
        </w:rPr>
        <w:t xml:space="preserve">the extended Field of Application, which will be derived from the most recent test evidence that supports the application being approved, or </w:t>
      </w:r>
    </w:p>
    <w:p w14:paraId="21C9EC67" w14:textId="77777777" w:rsidR="00BB208E" w:rsidRDefault="00BB208E" w:rsidP="00BB208E">
      <w:pPr>
        <w:numPr>
          <w:ilvl w:val="0"/>
          <w:numId w:val="11"/>
        </w:numPr>
        <w:tabs>
          <w:tab w:val="clear" w:pos="2350"/>
          <w:tab w:val="left" w:pos="1080"/>
        </w:tabs>
        <w:spacing w:before="120" w:after="120" w:line="240" w:lineRule="auto"/>
        <w:ind w:left="1080" w:hanging="540"/>
        <w:jc w:val="both"/>
        <w:rPr>
          <w:bCs/>
          <w:sz w:val="22"/>
          <w:szCs w:val="22"/>
        </w:rPr>
      </w:pPr>
      <w:r w:rsidRPr="0082113A">
        <w:rPr>
          <w:bCs/>
          <w:sz w:val="22"/>
          <w:szCs w:val="22"/>
        </w:rPr>
        <w:t>by the scope of the Engineering Assessment where used</w:t>
      </w:r>
      <w:r>
        <w:rPr>
          <w:bCs/>
          <w:sz w:val="22"/>
          <w:szCs w:val="22"/>
        </w:rPr>
        <w:t>.</w:t>
      </w:r>
    </w:p>
    <w:p w14:paraId="5455D987" w14:textId="1FD972BD" w:rsidR="00BB208E" w:rsidRDefault="00BB208E" w:rsidP="00BB208E">
      <w:pPr>
        <w:spacing w:before="0" w:after="0"/>
        <w:jc w:val="both"/>
        <w:rPr>
          <w:bCs/>
          <w:sz w:val="22"/>
          <w:szCs w:val="22"/>
        </w:rPr>
      </w:pPr>
      <w:r w:rsidRPr="0082113A">
        <w:rPr>
          <w:bCs/>
          <w:sz w:val="22"/>
          <w:szCs w:val="22"/>
        </w:rPr>
        <w:t>All testing sh</w:t>
      </w:r>
      <w:r w:rsidR="00806860">
        <w:rPr>
          <w:bCs/>
          <w:sz w:val="22"/>
          <w:szCs w:val="22"/>
        </w:rPr>
        <w:t>all</w:t>
      </w:r>
      <w:r w:rsidRPr="0082113A">
        <w:rPr>
          <w:bCs/>
          <w:sz w:val="22"/>
          <w:szCs w:val="22"/>
        </w:rPr>
        <w:t xml:space="preserve"> be carried out in a testing facility holding accreditation granted by the appropriate national accreditation body (typically UKAS), or as recognised by UKAS, or by meeting UKTC’s own criteria for test facilities)</w:t>
      </w:r>
      <w:r>
        <w:rPr>
          <w:bCs/>
          <w:sz w:val="22"/>
          <w:szCs w:val="22"/>
        </w:rPr>
        <w:t>.</w:t>
      </w:r>
    </w:p>
    <w:p w14:paraId="7C8703A7" w14:textId="77777777" w:rsidR="00BB208E" w:rsidRDefault="00BB208E" w:rsidP="00BB208E">
      <w:pPr>
        <w:spacing w:before="0" w:after="0"/>
        <w:jc w:val="both"/>
        <w:rPr>
          <w:bCs/>
          <w:sz w:val="22"/>
          <w:szCs w:val="22"/>
        </w:rPr>
      </w:pPr>
    </w:p>
    <w:p w14:paraId="62A42849" w14:textId="77777777" w:rsidR="00BB208E" w:rsidRDefault="00BB208E" w:rsidP="00BB208E">
      <w:pPr>
        <w:spacing w:before="0" w:after="0"/>
        <w:jc w:val="both"/>
        <w:rPr>
          <w:bCs/>
          <w:sz w:val="22"/>
          <w:szCs w:val="22"/>
        </w:rPr>
      </w:pPr>
      <w:r w:rsidRPr="00D95D70">
        <w:rPr>
          <w:bCs/>
          <w:sz w:val="22"/>
          <w:szCs w:val="22"/>
        </w:rPr>
        <w:t xml:space="preserve">To demonstrate the ongoing compliance of the door assembly with the performance type test construction, each certificated product will be audited after either </w:t>
      </w:r>
      <w:r>
        <w:rPr>
          <w:bCs/>
          <w:sz w:val="22"/>
          <w:szCs w:val="22"/>
        </w:rPr>
        <w:t xml:space="preserve">two </w:t>
      </w:r>
      <w:r w:rsidRPr="00D95D70">
        <w:rPr>
          <w:bCs/>
          <w:sz w:val="22"/>
          <w:szCs w:val="22"/>
        </w:rPr>
        <w:t xml:space="preserve">years or after the manufacture of 10,000 units whichever is the sooner, and this will require testing if in doubt.  </w:t>
      </w:r>
    </w:p>
    <w:p w14:paraId="4EAA53DB" w14:textId="77777777" w:rsidR="00BB208E" w:rsidRPr="00D95D70" w:rsidRDefault="00BB208E" w:rsidP="00BB208E">
      <w:pPr>
        <w:spacing w:before="0" w:after="0"/>
        <w:jc w:val="both"/>
        <w:rPr>
          <w:bCs/>
          <w:sz w:val="22"/>
          <w:szCs w:val="22"/>
        </w:rPr>
      </w:pPr>
    </w:p>
    <w:p w14:paraId="775FE281" w14:textId="4E8D1C52" w:rsidR="00BB208E" w:rsidRPr="00D95D70" w:rsidRDefault="00BB208E" w:rsidP="00BB208E">
      <w:pPr>
        <w:spacing w:before="0" w:after="0"/>
        <w:jc w:val="both"/>
        <w:rPr>
          <w:bCs/>
          <w:sz w:val="22"/>
          <w:szCs w:val="22"/>
        </w:rPr>
      </w:pPr>
      <w:r w:rsidRPr="00D95D70">
        <w:rPr>
          <w:bCs/>
          <w:sz w:val="22"/>
          <w:szCs w:val="22"/>
        </w:rPr>
        <w:lastRenderedPageBreak/>
        <w:t xml:space="preserve">The audit test of a door assembly </w:t>
      </w:r>
      <w:r w:rsidR="00125F1E">
        <w:rPr>
          <w:bCs/>
          <w:sz w:val="22"/>
          <w:szCs w:val="22"/>
        </w:rPr>
        <w:t>shall</w:t>
      </w:r>
      <w:r w:rsidRPr="00D95D70">
        <w:rPr>
          <w:bCs/>
          <w:sz w:val="22"/>
          <w:szCs w:val="22"/>
        </w:rPr>
        <w:t xml:space="preserve"> take place with the leaf installed with building hardware approved within the scheme and in a frame of the design and construction of the type approved within the scheme.</w:t>
      </w:r>
    </w:p>
    <w:p w14:paraId="348168EC" w14:textId="77777777" w:rsidR="00BB208E" w:rsidRPr="00866CE2" w:rsidRDefault="00BB208E" w:rsidP="00BB208E">
      <w:pPr>
        <w:spacing w:before="0" w:after="0"/>
        <w:jc w:val="both"/>
        <w:rPr>
          <w:bCs/>
          <w:sz w:val="22"/>
          <w:szCs w:val="22"/>
        </w:rPr>
      </w:pPr>
    </w:p>
    <w:p w14:paraId="63A2FB87" w14:textId="77777777" w:rsidR="00BB208E" w:rsidRPr="00952094" w:rsidRDefault="00BB208E" w:rsidP="00400BB0">
      <w:pPr>
        <w:numPr>
          <w:ilvl w:val="0"/>
          <w:numId w:val="1"/>
        </w:numPr>
        <w:tabs>
          <w:tab w:val="clear" w:pos="360"/>
          <w:tab w:val="num" w:pos="284"/>
        </w:tabs>
        <w:spacing w:before="0" w:after="0" w:line="240" w:lineRule="auto"/>
        <w:ind w:left="0" w:firstLine="0"/>
        <w:jc w:val="both"/>
        <w:rPr>
          <w:rFonts w:ascii="Segoe UI Semibold" w:hAnsi="Segoe UI Semibold" w:cs="Segoe UI Semibold"/>
          <w:color w:val="2E1A47"/>
          <w:sz w:val="24"/>
          <w:szCs w:val="24"/>
        </w:rPr>
      </w:pPr>
      <w:r w:rsidRPr="00952094">
        <w:rPr>
          <w:rFonts w:ascii="Segoe UI Semibold" w:hAnsi="Segoe UI Semibold" w:cs="Segoe UI Semibold"/>
          <w:color w:val="2E1A47"/>
          <w:sz w:val="24"/>
          <w:szCs w:val="24"/>
        </w:rPr>
        <w:t xml:space="preserve">Applications to join the Scheme </w:t>
      </w:r>
    </w:p>
    <w:p w14:paraId="7E98430E" w14:textId="48A472EE" w:rsidR="00BB208E" w:rsidRPr="00A214AE" w:rsidRDefault="00BB208E" w:rsidP="00BB208E">
      <w:pPr>
        <w:spacing w:before="0" w:after="0"/>
        <w:jc w:val="both"/>
        <w:rPr>
          <w:sz w:val="22"/>
          <w:szCs w:val="22"/>
        </w:rPr>
      </w:pPr>
      <w:r w:rsidRPr="00A214AE">
        <w:rPr>
          <w:sz w:val="22"/>
          <w:szCs w:val="22"/>
        </w:rPr>
        <w:t xml:space="preserve">To apply for product certification, please complete and return the application form </w:t>
      </w:r>
      <w:r w:rsidRPr="00125F1E">
        <w:rPr>
          <w:i/>
          <w:iCs/>
          <w:sz w:val="22"/>
          <w:szCs w:val="22"/>
        </w:rPr>
        <w:t xml:space="preserve">(refer to </w:t>
      </w:r>
      <w:r w:rsidR="002C47F1" w:rsidRPr="003C6DEE">
        <w:rPr>
          <w:i/>
          <w:iCs/>
          <w:color w:val="auto"/>
          <w:sz w:val="22"/>
          <w:szCs w:val="22"/>
        </w:rPr>
        <w:t xml:space="preserve">Application Form </w:t>
      </w:r>
      <w:r w:rsidR="002C47F1">
        <w:rPr>
          <w:i/>
          <w:iCs/>
          <w:color w:val="auto"/>
          <w:sz w:val="22"/>
          <w:szCs w:val="22"/>
        </w:rPr>
        <w:t>U</w:t>
      </w:r>
      <w:r w:rsidRPr="00125F1E">
        <w:rPr>
          <w:i/>
          <w:iCs/>
          <w:sz w:val="22"/>
          <w:szCs w:val="22"/>
        </w:rPr>
        <w:t>KTC-CF-100)</w:t>
      </w:r>
      <w:r w:rsidRPr="00A214AE">
        <w:rPr>
          <w:sz w:val="22"/>
          <w:szCs w:val="22"/>
        </w:rPr>
        <w:t xml:space="preserve"> together with two complete sets of specification documentation, as detailed</w:t>
      </w:r>
      <w:r w:rsidR="00D64C0A">
        <w:rPr>
          <w:sz w:val="22"/>
          <w:szCs w:val="22"/>
        </w:rPr>
        <w:t>:</w:t>
      </w:r>
      <w:r w:rsidRPr="00A214AE">
        <w:rPr>
          <w:sz w:val="22"/>
          <w:szCs w:val="22"/>
        </w:rPr>
        <w:t xml:space="preserve">                                                                                                          </w:t>
      </w:r>
    </w:p>
    <w:p w14:paraId="32516832" w14:textId="688B2727" w:rsidR="00BB208E" w:rsidRDefault="00BB208E" w:rsidP="00BB208E">
      <w:pPr>
        <w:pStyle w:val="ListParagraph"/>
        <w:numPr>
          <w:ilvl w:val="0"/>
          <w:numId w:val="13"/>
        </w:numPr>
        <w:spacing w:before="120" w:after="120" w:line="240" w:lineRule="auto"/>
        <w:jc w:val="both"/>
        <w:rPr>
          <w:sz w:val="22"/>
          <w:szCs w:val="22"/>
        </w:rPr>
      </w:pPr>
      <w:r w:rsidRPr="00BC00C2">
        <w:rPr>
          <w:sz w:val="22"/>
          <w:szCs w:val="22"/>
        </w:rPr>
        <w:t>Material Specifications includ</w:t>
      </w:r>
      <w:r w:rsidR="00013CA3">
        <w:rPr>
          <w:sz w:val="22"/>
          <w:szCs w:val="22"/>
        </w:rPr>
        <w:t>ing</w:t>
      </w:r>
      <w:r w:rsidRPr="00BC00C2">
        <w:rPr>
          <w:sz w:val="22"/>
          <w:szCs w:val="22"/>
        </w:rPr>
        <w:t xml:space="preserve"> specifications and dimensions of the steel components, dry density, and moisture content of any insulation materials at the time of assembly (where applicable), manufacturing tolerances, adhesives, finishe</w:t>
      </w:r>
      <w:r>
        <w:rPr>
          <w:sz w:val="22"/>
          <w:szCs w:val="22"/>
        </w:rPr>
        <w:t>s.</w:t>
      </w:r>
    </w:p>
    <w:p w14:paraId="78172698" w14:textId="77777777" w:rsidR="00BB208E" w:rsidRDefault="00BB208E" w:rsidP="00BB208E">
      <w:pPr>
        <w:pStyle w:val="ListParagraph"/>
        <w:spacing w:before="120" w:after="120" w:line="240" w:lineRule="auto"/>
        <w:jc w:val="both"/>
        <w:rPr>
          <w:sz w:val="22"/>
          <w:szCs w:val="22"/>
        </w:rPr>
      </w:pPr>
    </w:p>
    <w:p w14:paraId="2B308CA8" w14:textId="77777777" w:rsidR="00BB208E" w:rsidRDefault="00BB208E" w:rsidP="00BB208E">
      <w:pPr>
        <w:pStyle w:val="ListParagraph"/>
        <w:numPr>
          <w:ilvl w:val="0"/>
          <w:numId w:val="13"/>
        </w:numPr>
        <w:spacing w:before="120" w:after="120" w:line="240" w:lineRule="auto"/>
        <w:jc w:val="both"/>
        <w:rPr>
          <w:sz w:val="22"/>
          <w:szCs w:val="22"/>
        </w:rPr>
      </w:pPr>
      <w:r w:rsidRPr="00BC00C2">
        <w:rPr>
          <w:sz w:val="22"/>
          <w:szCs w:val="22"/>
        </w:rPr>
        <w:t>Drawings of the leaf or roller shutter construction, including any variations needed to extend the Field of Applicatio</w:t>
      </w:r>
      <w:r>
        <w:rPr>
          <w:sz w:val="22"/>
          <w:szCs w:val="22"/>
        </w:rPr>
        <w:t>n.</w:t>
      </w:r>
    </w:p>
    <w:p w14:paraId="0090D131" w14:textId="77777777" w:rsidR="00BB208E" w:rsidRDefault="00BB208E" w:rsidP="00BB208E">
      <w:pPr>
        <w:pStyle w:val="ListParagraph"/>
        <w:spacing w:before="120" w:after="120" w:line="240" w:lineRule="auto"/>
        <w:jc w:val="both"/>
        <w:rPr>
          <w:sz w:val="22"/>
          <w:szCs w:val="22"/>
        </w:rPr>
      </w:pPr>
    </w:p>
    <w:p w14:paraId="4EB5F534" w14:textId="77777777" w:rsidR="00BB208E" w:rsidRDefault="00BB208E" w:rsidP="00BB208E">
      <w:pPr>
        <w:pStyle w:val="ListParagraph"/>
        <w:numPr>
          <w:ilvl w:val="0"/>
          <w:numId w:val="13"/>
        </w:numPr>
        <w:spacing w:before="120" w:after="120" w:line="240" w:lineRule="auto"/>
        <w:jc w:val="both"/>
        <w:rPr>
          <w:sz w:val="22"/>
          <w:szCs w:val="22"/>
        </w:rPr>
      </w:pPr>
      <w:r w:rsidRPr="00BC00C2">
        <w:rPr>
          <w:sz w:val="22"/>
          <w:szCs w:val="22"/>
        </w:rPr>
        <w:t>Description of any mechanical fixings or welding schedule used in the manufacture of the leaf or roller shutter, including material and dimensions</w:t>
      </w:r>
      <w:r>
        <w:rPr>
          <w:sz w:val="22"/>
          <w:szCs w:val="22"/>
        </w:rPr>
        <w:t>.</w:t>
      </w:r>
    </w:p>
    <w:p w14:paraId="358CB2C5" w14:textId="77777777" w:rsidR="00BB208E" w:rsidRPr="00922CE0" w:rsidRDefault="00BB208E" w:rsidP="00BB208E">
      <w:pPr>
        <w:pStyle w:val="ListParagraph"/>
        <w:spacing w:before="120" w:after="120"/>
        <w:rPr>
          <w:sz w:val="22"/>
          <w:szCs w:val="22"/>
        </w:rPr>
      </w:pPr>
    </w:p>
    <w:p w14:paraId="71B2FD90" w14:textId="77777777" w:rsidR="00BB208E" w:rsidRDefault="00BB208E" w:rsidP="00BB208E">
      <w:pPr>
        <w:pStyle w:val="ListParagraph"/>
        <w:numPr>
          <w:ilvl w:val="0"/>
          <w:numId w:val="13"/>
        </w:numPr>
        <w:spacing w:before="120" w:after="120" w:line="240" w:lineRule="auto"/>
        <w:jc w:val="both"/>
        <w:rPr>
          <w:sz w:val="22"/>
          <w:szCs w:val="22"/>
        </w:rPr>
      </w:pPr>
      <w:r w:rsidRPr="00BC00C2">
        <w:rPr>
          <w:sz w:val="22"/>
          <w:szCs w:val="22"/>
        </w:rPr>
        <w:t>Specification of all intumescent sealing materials incorporated at the leaf perimeter, or required as part of the approval specification, including generic type, trade name and dimensions, including variations needed as part of the extended Field of Application</w:t>
      </w:r>
      <w:r>
        <w:rPr>
          <w:sz w:val="22"/>
          <w:szCs w:val="22"/>
        </w:rPr>
        <w:t>.</w:t>
      </w:r>
    </w:p>
    <w:p w14:paraId="7AB680E2" w14:textId="77777777" w:rsidR="00BB208E" w:rsidRPr="00BC00C2" w:rsidRDefault="00BB208E" w:rsidP="00BB208E">
      <w:pPr>
        <w:pStyle w:val="ListParagraph"/>
        <w:spacing w:before="120" w:after="120" w:line="240" w:lineRule="auto"/>
        <w:jc w:val="both"/>
        <w:rPr>
          <w:sz w:val="22"/>
          <w:szCs w:val="22"/>
        </w:rPr>
      </w:pPr>
    </w:p>
    <w:p w14:paraId="467B5CCE" w14:textId="77777777" w:rsidR="00BB208E" w:rsidRDefault="00BB208E" w:rsidP="00BB208E">
      <w:pPr>
        <w:pStyle w:val="ListParagraph"/>
        <w:numPr>
          <w:ilvl w:val="0"/>
          <w:numId w:val="13"/>
        </w:numPr>
        <w:spacing w:before="120" w:after="120" w:line="240" w:lineRule="auto"/>
        <w:jc w:val="both"/>
        <w:rPr>
          <w:sz w:val="22"/>
          <w:szCs w:val="22"/>
        </w:rPr>
      </w:pPr>
      <w:r w:rsidRPr="00063836">
        <w:rPr>
          <w:sz w:val="22"/>
          <w:szCs w:val="22"/>
        </w:rPr>
        <w:t>For door leaves glazed by the factory; the steel sections used for glazing beads, the edge cover, glazing seal (by trade name or generic description), fixings and fixing centres and approved/offered glass types</w:t>
      </w:r>
      <w:r>
        <w:rPr>
          <w:sz w:val="22"/>
          <w:szCs w:val="22"/>
        </w:rPr>
        <w:t>.</w:t>
      </w:r>
    </w:p>
    <w:p w14:paraId="05A42AAC" w14:textId="77777777" w:rsidR="00BB208E" w:rsidRPr="00922CE0" w:rsidRDefault="00BB208E" w:rsidP="00BB208E">
      <w:pPr>
        <w:pStyle w:val="ListParagraph"/>
        <w:spacing w:before="120" w:after="120"/>
        <w:rPr>
          <w:sz w:val="22"/>
          <w:szCs w:val="22"/>
        </w:rPr>
      </w:pPr>
    </w:p>
    <w:p w14:paraId="0605C82D" w14:textId="77777777" w:rsidR="00BB208E" w:rsidRDefault="00BB208E" w:rsidP="00BB208E">
      <w:pPr>
        <w:pStyle w:val="ListParagraph"/>
        <w:numPr>
          <w:ilvl w:val="0"/>
          <w:numId w:val="13"/>
        </w:numPr>
        <w:spacing w:before="120" w:after="120" w:line="240" w:lineRule="auto"/>
        <w:jc w:val="both"/>
        <w:rPr>
          <w:sz w:val="22"/>
          <w:szCs w:val="22"/>
        </w:rPr>
      </w:pPr>
      <w:r w:rsidRPr="00063836">
        <w:rPr>
          <w:sz w:val="22"/>
          <w:szCs w:val="22"/>
        </w:rPr>
        <w:t>Installation instructions</w:t>
      </w:r>
      <w:r>
        <w:rPr>
          <w:sz w:val="22"/>
          <w:szCs w:val="22"/>
        </w:rPr>
        <w:t>.</w:t>
      </w:r>
    </w:p>
    <w:p w14:paraId="26DD28F6" w14:textId="77777777" w:rsidR="00BB208E" w:rsidRDefault="00BB208E" w:rsidP="00BB208E">
      <w:pPr>
        <w:pStyle w:val="ListParagraph"/>
        <w:spacing w:before="120" w:after="120" w:line="240" w:lineRule="auto"/>
        <w:jc w:val="both"/>
        <w:rPr>
          <w:sz w:val="22"/>
          <w:szCs w:val="22"/>
        </w:rPr>
      </w:pPr>
    </w:p>
    <w:p w14:paraId="0D792B34" w14:textId="77777777" w:rsidR="00BB208E" w:rsidRDefault="00BB208E" w:rsidP="00BB208E">
      <w:pPr>
        <w:pStyle w:val="ListParagraph"/>
        <w:numPr>
          <w:ilvl w:val="0"/>
          <w:numId w:val="13"/>
        </w:numPr>
        <w:spacing w:before="120" w:after="120" w:line="240" w:lineRule="auto"/>
        <w:jc w:val="both"/>
        <w:rPr>
          <w:sz w:val="22"/>
          <w:szCs w:val="22"/>
        </w:rPr>
      </w:pPr>
      <w:r w:rsidRPr="00063836">
        <w:rPr>
          <w:sz w:val="22"/>
          <w:szCs w:val="22"/>
        </w:rPr>
        <w:t>Details of the Factory Production Control (FPC) procedures, where they exist</w:t>
      </w:r>
      <w:r>
        <w:rPr>
          <w:sz w:val="22"/>
          <w:szCs w:val="22"/>
        </w:rPr>
        <w:t>.</w:t>
      </w:r>
    </w:p>
    <w:p w14:paraId="7C7B2874" w14:textId="77777777" w:rsidR="00BB208E" w:rsidRPr="00063836" w:rsidRDefault="00BB208E" w:rsidP="00BB208E">
      <w:pPr>
        <w:pStyle w:val="ListParagraph"/>
        <w:spacing w:before="0" w:after="0" w:line="240" w:lineRule="auto"/>
        <w:jc w:val="both"/>
        <w:rPr>
          <w:sz w:val="22"/>
          <w:szCs w:val="22"/>
        </w:rPr>
      </w:pPr>
    </w:p>
    <w:p w14:paraId="1BCBDDAF" w14:textId="5EE8D557" w:rsidR="00BB208E" w:rsidRDefault="00BB208E" w:rsidP="00BB208E">
      <w:pPr>
        <w:spacing w:before="0" w:after="0"/>
        <w:jc w:val="both"/>
        <w:rPr>
          <w:sz w:val="22"/>
          <w:szCs w:val="22"/>
        </w:rPr>
      </w:pPr>
      <w:r w:rsidRPr="00A214AE">
        <w:rPr>
          <w:sz w:val="22"/>
          <w:szCs w:val="22"/>
        </w:rPr>
        <w:t xml:space="preserve">Factory Production Control will ensure compliance of the manufactured product with those requirements that are deemed critical, by UKTC, to the fire resistance performance of the product. </w:t>
      </w:r>
    </w:p>
    <w:p w14:paraId="770439A5" w14:textId="77777777" w:rsidR="00BB208E" w:rsidRDefault="00BB208E" w:rsidP="00BB208E">
      <w:pPr>
        <w:spacing w:before="0" w:after="0"/>
        <w:jc w:val="both"/>
        <w:rPr>
          <w:sz w:val="22"/>
          <w:szCs w:val="22"/>
        </w:rPr>
      </w:pPr>
    </w:p>
    <w:p w14:paraId="08C795EE" w14:textId="77777777" w:rsidR="00400BB0" w:rsidRDefault="00BB208E" w:rsidP="00400BB0">
      <w:pPr>
        <w:numPr>
          <w:ilvl w:val="0"/>
          <w:numId w:val="1"/>
        </w:numPr>
        <w:tabs>
          <w:tab w:val="clear" w:pos="360"/>
          <w:tab w:val="num" w:pos="284"/>
        </w:tabs>
        <w:spacing w:before="0" w:after="0" w:line="240" w:lineRule="auto"/>
        <w:ind w:left="0" w:firstLine="0"/>
        <w:jc w:val="both"/>
        <w:rPr>
          <w:rFonts w:ascii="Segoe UI Semibold" w:hAnsi="Segoe UI Semibold" w:cs="Segoe UI Semibold"/>
          <w:color w:val="2E1A47"/>
          <w:sz w:val="24"/>
          <w:szCs w:val="24"/>
        </w:rPr>
      </w:pPr>
      <w:r w:rsidRPr="00345D89">
        <w:rPr>
          <w:rFonts w:ascii="Segoe UI Semibold" w:hAnsi="Segoe UI Semibold" w:cs="Segoe UI Semibold"/>
          <w:color w:val="2E1A47"/>
          <w:sz w:val="24"/>
          <w:szCs w:val="24"/>
        </w:rPr>
        <w:t>Factory Production Control - FPC or Management Systems Certification to BS EN</w:t>
      </w:r>
    </w:p>
    <w:p w14:paraId="78245C2F" w14:textId="5C98EC4C" w:rsidR="00BB208E" w:rsidRPr="00345D89" w:rsidRDefault="00E8533D" w:rsidP="00E8533D">
      <w:pPr>
        <w:spacing w:before="0" w:after="0" w:line="240" w:lineRule="auto"/>
        <w:jc w:val="both"/>
        <w:rPr>
          <w:rFonts w:ascii="Segoe UI Semibold" w:hAnsi="Segoe UI Semibold" w:cs="Segoe UI Semibold"/>
          <w:color w:val="2E1A47"/>
          <w:sz w:val="24"/>
          <w:szCs w:val="24"/>
        </w:rPr>
      </w:pPr>
      <w:r>
        <w:rPr>
          <w:rFonts w:ascii="Segoe UI Semibold" w:hAnsi="Segoe UI Semibold" w:cs="Segoe UI Semibold"/>
          <w:color w:val="2E1A47"/>
          <w:sz w:val="24"/>
          <w:szCs w:val="24"/>
        </w:rPr>
        <w:t xml:space="preserve">    </w:t>
      </w:r>
      <w:r w:rsidR="00BB208E" w:rsidRPr="00345D89">
        <w:rPr>
          <w:rFonts w:ascii="Segoe UI Semibold" w:hAnsi="Segoe UI Semibold" w:cs="Segoe UI Semibold"/>
          <w:color w:val="2E1A47"/>
          <w:sz w:val="24"/>
          <w:szCs w:val="24"/>
        </w:rPr>
        <w:t>ISO 9001:2015</w:t>
      </w:r>
    </w:p>
    <w:p w14:paraId="25F170FC" w14:textId="3AC31CE4" w:rsidR="00BB208E" w:rsidRDefault="00BB208E" w:rsidP="00BB208E">
      <w:pPr>
        <w:spacing w:before="0" w:after="0"/>
        <w:jc w:val="both"/>
        <w:rPr>
          <w:sz w:val="22"/>
          <w:szCs w:val="22"/>
        </w:rPr>
      </w:pPr>
      <w:r w:rsidRPr="007124DC">
        <w:rPr>
          <w:sz w:val="22"/>
          <w:szCs w:val="22"/>
        </w:rPr>
        <w:t xml:space="preserve">In addition to the initial “Factory Production Control Requirements, checks will be made on the control of the UKTC Certification supplied labels.  The fitting instructions sent out with each door leaf &amp; roller shutter will be checked against the requirements derived from the evidence of performance against the relevant test and this </w:t>
      </w:r>
      <w:r w:rsidR="00E8533D">
        <w:rPr>
          <w:sz w:val="22"/>
          <w:szCs w:val="22"/>
        </w:rPr>
        <w:t>s</w:t>
      </w:r>
      <w:r w:rsidRPr="007124DC">
        <w:rPr>
          <w:sz w:val="22"/>
          <w:szCs w:val="22"/>
        </w:rPr>
        <w:t>cheme document.</w:t>
      </w:r>
    </w:p>
    <w:p w14:paraId="3A883B67" w14:textId="77777777" w:rsidR="00BB208E" w:rsidRDefault="00BB208E" w:rsidP="00BB208E">
      <w:pPr>
        <w:spacing w:before="0" w:after="0"/>
        <w:jc w:val="both"/>
        <w:rPr>
          <w:sz w:val="22"/>
          <w:szCs w:val="22"/>
        </w:rPr>
      </w:pPr>
    </w:p>
    <w:p w14:paraId="175BBFAD" w14:textId="53AF0033" w:rsidR="00BB208E" w:rsidRPr="00693E2C" w:rsidRDefault="00BB208E" w:rsidP="00BB208E">
      <w:pPr>
        <w:spacing w:before="0" w:after="0"/>
        <w:jc w:val="both"/>
        <w:rPr>
          <w:color w:val="auto"/>
          <w:sz w:val="22"/>
          <w:szCs w:val="22"/>
        </w:rPr>
      </w:pPr>
      <w:r w:rsidRPr="00693E2C">
        <w:rPr>
          <w:color w:val="auto"/>
          <w:sz w:val="22"/>
          <w:szCs w:val="22"/>
        </w:rPr>
        <w:t xml:space="preserve">A </w:t>
      </w:r>
      <w:r w:rsidR="00874FC5">
        <w:rPr>
          <w:color w:val="auto"/>
          <w:sz w:val="22"/>
          <w:szCs w:val="22"/>
        </w:rPr>
        <w:t>quality management system (</w:t>
      </w:r>
      <w:r w:rsidR="00874FC5" w:rsidRPr="001C443F">
        <w:rPr>
          <w:color w:val="auto"/>
          <w:sz w:val="22"/>
          <w:szCs w:val="22"/>
        </w:rPr>
        <w:t>QMS</w:t>
      </w:r>
      <w:r w:rsidR="00874FC5">
        <w:rPr>
          <w:color w:val="auto"/>
          <w:sz w:val="22"/>
          <w:szCs w:val="22"/>
        </w:rPr>
        <w:t>)</w:t>
      </w:r>
      <w:r w:rsidR="00874FC5" w:rsidRPr="001C443F">
        <w:rPr>
          <w:color w:val="auto"/>
          <w:sz w:val="22"/>
          <w:szCs w:val="22"/>
        </w:rPr>
        <w:t xml:space="preserve"> </w:t>
      </w:r>
      <w:r w:rsidRPr="00693E2C">
        <w:rPr>
          <w:color w:val="auto"/>
          <w:sz w:val="22"/>
          <w:szCs w:val="22"/>
        </w:rPr>
        <w:t>certificated to ISO9001</w:t>
      </w:r>
      <w:r w:rsidR="00874FC5">
        <w:rPr>
          <w:color w:val="auto"/>
          <w:sz w:val="22"/>
          <w:szCs w:val="22"/>
        </w:rPr>
        <w:t>:2015</w:t>
      </w:r>
      <w:r w:rsidRPr="00693E2C">
        <w:rPr>
          <w:color w:val="auto"/>
          <w:sz w:val="22"/>
          <w:szCs w:val="22"/>
        </w:rPr>
        <w:t xml:space="preserve"> although recommended is not a mandatory requirement of this scheme.</w:t>
      </w:r>
    </w:p>
    <w:p w14:paraId="35D520D9" w14:textId="77777777" w:rsidR="00BB208E" w:rsidRPr="00693E2C" w:rsidRDefault="00BB208E" w:rsidP="00BB208E">
      <w:pPr>
        <w:spacing w:before="0" w:after="0"/>
        <w:jc w:val="both"/>
        <w:rPr>
          <w:color w:val="auto"/>
          <w:sz w:val="24"/>
          <w:szCs w:val="24"/>
        </w:rPr>
      </w:pPr>
    </w:p>
    <w:p w14:paraId="4C59E5DF" w14:textId="77777777" w:rsidR="00BB208E" w:rsidRDefault="00BB208E" w:rsidP="00BB208E">
      <w:pPr>
        <w:spacing w:before="0" w:after="0"/>
        <w:jc w:val="both"/>
        <w:rPr>
          <w:i/>
          <w:iCs/>
          <w:color w:val="auto"/>
          <w:sz w:val="22"/>
          <w:szCs w:val="22"/>
        </w:rPr>
      </w:pPr>
      <w:r w:rsidRPr="00993C5E">
        <w:rPr>
          <w:color w:val="auto"/>
          <w:sz w:val="22"/>
          <w:szCs w:val="22"/>
        </w:rPr>
        <w:lastRenderedPageBreak/>
        <w:t xml:space="preserve">If an improvement action is raised during the audit an </w:t>
      </w:r>
      <w:r w:rsidRPr="00993C5E">
        <w:rPr>
          <w:i/>
          <w:iCs/>
          <w:color w:val="auto"/>
          <w:sz w:val="22"/>
          <w:szCs w:val="22"/>
        </w:rPr>
        <w:t>“Improvement Action Summary Report UKTC-CF-700”</w:t>
      </w:r>
      <w:r w:rsidRPr="00993C5E">
        <w:rPr>
          <w:color w:val="auto"/>
          <w:sz w:val="22"/>
          <w:szCs w:val="22"/>
        </w:rPr>
        <w:t xml:space="preserve"> will be completed by the auditor, this will identify the level of the finding (M=Mandatory or R=Recommendation), whether or not evidence of compliance is required and the agreed time frames in which to respond by completing the </w:t>
      </w:r>
      <w:r w:rsidRPr="00993C5E">
        <w:rPr>
          <w:i/>
          <w:iCs/>
          <w:color w:val="auto"/>
          <w:sz w:val="22"/>
          <w:szCs w:val="22"/>
        </w:rPr>
        <w:t>“Improvement Action Completion Form UKTC-CF-800”.</w:t>
      </w:r>
    </w:p>
    <w:p w14:paraId="7D1F663A" w14:textId="77777777" w:rsidR="0040337E" w:rsidRDefault="0040337E" w:rsidP="00BB208E">
      <w:pPr>
        <w:spacing w:before="0" w:after="0"/>
        <w:jc w:val="both"/>
        <w:rPr>
          <w:i/>
          <w:iCs/>
          <w:color w:val="auto"/>
          <w:sz w:val="22"/>
          <w:szCs w:val="22"/>
        </w:rPr>
      </w:pPr>
    </w:p>
    <w:p w14:paraId="363447AC" w14:textId="77777777" w:rsidR="0040337E" w:rsidRPr="00DF305E" w:rsidRDefault="0040337E" w:rsidP="0040337E">
      <w:pPr>
        <w:spacing w:before="0" w:after="0"/>
        <w:jc w:val="both"/>
        <w:rPr>
          <w:rFonts w:eastAsia="Yu Gothic Light"/>
          <w:color w:val="auto"/>
          <w:sz w:val="22"/>
          <w:szCs w:val="22"/>
        </w:rPr>
      </w:pPr>
      <w:r w:rsidRPr="00950F6E">
        <w:rPr>
          <w:rFonts w:eastAsia="Yu Gothic Light"/>
          <w:sz w:val="22"/>
          <w:szCs w:val="22"/>
        </w:rPr>
        <w:t>UKTC will only assign an auditor who has documented</w:t>
      </w:r>
      <w:r>
        <w:rPr>
          <w:rFonts w:eastAsia="Yu Gothic Light"/>
          <w:sz w:val="22"/>
          <w:szCs w:val="22"/>
        </w:rPr>
        <w:t xml:space="preserve"> </w:t>
      </w:r>
      <w:r>
        <w:rPr>
          <w:color w:val="auto"/>
          <w:sz w:val="22"/>
          <w:szCs w:val="22"/>
        </w:rPr>
        <w:t>competence</w:t>
      </w:r>
      <w:r w:rsidRPr="00950F6E">
        <w:rPr>
          <w:rFonts w:eastAsia="Yu Gothic Light"/>
          <w:sz w:val="22"/>
          <w:szCs w:val="22"/>
        </w:rPr>
        <w:t xml:space="preserve"> in the auditing and certification of </w:t>
      </w:r>
      <w:r>
        <w:rPr>
          <w:rFonts w:eastAsia="Yu Gothic Light"/>
          <w:sz w:val="22"/>
          <w:szCs w:val="22"/>
        </w:rPr>
        <w:t xml:space="preserve">metal based </w:t>
      </w:r>
      <w:r w:rsidRPr="00950F6E">
        <w:rPr>
          <w:rFonts w:eastAsia="Yu Gothic Light"/>
          <w:sz w:val="22"/>
          <w:szCs w:val="22"/>
        </w:rPr>
        <w:t xml:space="preserve">fire doors and doorsets. </w:t>
      </w:r>
      <w:r w:rsidRPr="00DF305E">
        <w:rPr>
          <w:rFonts w:eastAsia="Yu Gothic Light"/>
          <w:color w:val="auto"/>
          <w:sz w:val="22"/>
          <w:szCs w:val="22"/>
        </w:rPr>
        <w:t xml:space="preserve">Auditor </w:t>
      </w:r>
      <w:r>
        <w:rPr>
          <w:color w:val="auto"/>
          <w:sz w:val="22"/>
          <w:szCs w:val="22"/>
        </w:rPr>
        <w:t xml:space="preserve">competence </w:t>
      </w:r>
      <w:r w:rsidRPr="00DF305E">
        <w:rPr>
          <w:rFonts w:eastAsia="Yu Gothic Light"/>
          <w:color w:val="auto"/>
          <w:sz w:val="22"/>
          <w:szCs w:val="22"/>
        </w:rPr>
        <w:t>is documented in our company corporate CV's and are available upon request.</w:t>
      </w:r>
    </w:p>
    <w:p w14:paraId="2FD468F7" w14:textId="77777777" w:rsidR="00BB208E" w:rsidRPr="00993C5E" w:rsidRDefault="00BB208E" w:rsidP="00BB208E">
      <w:pPr>
        <w:spacing w:before="0" w:after="0"/>
        <w:jc w:val="both"/>
        <w:rPr>
          <w:sz w:val="22"/>
          <w:szCs w:val="22"/>
        </w:rPr>
      </w:pPr>
    </w:p>
    <w:p w14:paraId="02CB941E" w14:textId="77777777" w:rsidR="00BB208E" w:rsidRPr="00345D89" w:rsidRDefault="00BB208E" w:rsidP="00400BB0">
      <w:pPr>
        <w:numPr>
          <w:ilvl w:val="0"/>
          <w:numId w:val="1"/>
        </w:numPr>
        <w:tabs>
          <w:tab w:val="clear" w:pos="360"/>
          <w:tab w:val="num" w:pos="284"/>
        </w:tabs>
        <w:spacing w:before="0" w:after="0" w:line="240" w:lineRule="auto"/>
        <w:ind w:left="0" w:firstLine="0"/>
        <w:jc w:val="both"/>
        <w:rPr>
          <w:rFonts w:ascii="Segoe UI Semibold" w:hAnsi="Segoe UI Semibold" w:cs="Segoe UI Semibold"/>
          <w:color w:val="2E1A47"/>
          <w:sz w:val="24"/>
          <w:szCs w:val="24"/>
        </w:rPr>
      </w:pPr>
      <w:r w:rsidRPr="00345D89">
        <w:rPr>
          <w:rFonts w:ascii="Segoe UI Semibold" w:hAnsi="Segoe UI Semibold" w:cs="Segoe UI Semibold"/>
          <w:color w:val="2E1A47"/>
          <w:sz w:val="24"/>
          <w:szCs w:val="24"/>
        </w:rPr>
        <w:t>Certification</w:t>
      </w:r>
    </w:p>
    <w:p w14:paraId="56FDE1D8" w14:textId="77777777" w:rsidR="00BB208E" w:rsidRDefault="00BB208E" w:rsidP="00BB208E">
      <w:pPr>
        <w:spacing w:before="0" w:after="0"/>
        <w:jc w:val="both"/>
        <w:rPr>
          <w:sz w:val="22"/>
          <w:szCs w:val="22"/>
        </w:rPr>
      </w:pPr>
      <w:r w:rsidRPr="007124DC">
        <w:rPr>
          <w:sz w:val="22"/>
          <w:szCs w:val="22"/>
        </w:rPr>
        <w:t>A certificate</w:t>
      </w:r>
      <w:r>
        <w:rPr>
          <w:sz w:val="22"/>
          <w:szCs w:val="22"/>
        </w:rPr>
        <w:t xml:space="preserve"> </w:t>
      </w:r>
      <w:r w:rsidRPr="007124DC">
        <w:rPr>
          <w:sz w:val="22"/>
          <w:szCs w:val="22"/>
        </w:rPr>
        <w:t>is awarded following satisfactory completion of the above assessment programme.</w:t>
      </w:r>
    </w:p>
    <w:p w14:paraId="64CDF5FC" w14:textId="77777777" w:rsidR="00BB208E" w:rsidRDefault="00BB208E" w:rsidP="00BB208E">
      <w:pPr>
        <w:spacing w:before="0" w:after="0"/>
        <w:jc w:val="both"/>
        <w:rPr>
          <w:sz w:val="22"/>
          <w:szCs w:val="22"/>
        </w:rPr>
      </w:pPr>
    </w:p>
    <w:p w14:paraId="4C629F36" w14:textId="7F6EB894" w:rsidR="00BB208E" w:rsidRPr="00760531" w:rsidRDefault="00BB208E" w:rsidP="009016B8">
      <w:pPr>
        <w:spacing w:before="0" w:after="0"/>
        <w:jc w:val="both"/>
        <w:rPr>
          <w:color w:val="auto"/>
          <w:sz w:val="22"/>
          <w:szCs w:val="22"/>
        </w:rPr>
      </w:pPr>
      <w:r w:rsidRPr="00760531">
        <w:rPr>
          <w:color w:val="auto"/>
          <w:sz w:val="22"/>
          <w:szCs w:val="22"/>
        </w:rPr>
        <w:t xml:space="preserve">As stated on each certificate (see Appendix A) certification is only granted when products “have satisfied the requirements </w:t>
      </w:r>
      <w:r w:rsidRPr="00EB2EDF">
        <w:rPr>
          <w:color w:val="auto"/>
          <w:sz w:val="22"/>
          <w:szCs w:val="22"/>
        </w:rPr>
        <w:t>of the UKTC-SR-00</w:t>
      </w:r>
      <w:r w:rsidR="00AB7E39" w:rsidRPr="00EB2EDF">
        <w:rPr>
          <w:color w:val="auto"/>
          <w:sz w:val="22"/>
          <w:szCs w:val="22"/>
        </w:rPr>
        <w:t>2</w:t>
      </w:r>
      <w:r w:rsidR="00FC1EE0" w:rsidRPr="00EB2EDF">
        <w:rPr>
          <w:color w:val="auto"/>
          <w:sz w:val="22"/>
          <w:szCs w:val="22"/>
        </w:rPr>
        <w:t xml:space="preserve"> Metal Based</w:t>
      </w:r>
      <w:r w:rsidRPr="00EB2EDF">
        <w:rPr>
          <w:color w:val="auto"/>
          <w:sz w:val="22"/>
          <w:szCs w:val="22"/>
        </w:rPr>
        <w:t xml:space="preserve"> Doorset scheme. This </w:t>
      </w:r>
      <w:r w:rsidRPr="00760531">
        <w:rPr>
          <w:color w:val="auto"/>
          <w:sz w:val="22"/>
          <w:szCs w:val="22"/>
        </w:rPr>
        <w:t>includes the testing of products to EN 1634-1:2014+A1:2018 or BS476: Part 22:1987, the inspection of their Factory Production Control</w:t>
      </w:r>
      <w:r w:rsidR="00594B99">
        <w:rPr>
          <w:color w:val="auto"/>
          <w:sz w:val="22"/>
          <w:szCs w:val="22"/>
        </w:rPr>
        <w:t>,</w:t>
      </w:r>
      <w:r w:rsidRPr="00760531">
        <w:rPr>
          <w:color w:val="auto"/>
          <w:sz w:val="22"/>
          <w:szCs w:val="22"/>
        </w:rPr>
        <w:t xml:space="preserve"> continuing surveillance audits and testing of samples of products taken from production.”</w:t>
      </w:r>
    </w:p>
    <w:p w14:paraId="7E82AC36" w14:textId="77777777" w:rsidR="00BB208E" w:rsidRPr="00760531" w:rsidRDefault="00BB208E" w:rsidP="009016B8">
      <w:pPr>
        <w:spacing w:before="0" w:after="0"/>
        <w:jc w:val="both"/>
        <w:rPr>
          <w:color w:val="auto"/>
          <w:sz w:val="22"/>
          <w:szCs w:val="22"/>
        </w:rPr>
      </w:pPr>
    </w:p>
    <w:p w14:paraId="76158C66" w14:textId="77777777" w:rsidR="00BB208E" w:rsidRDefault="00BB208E" w:rsidP="00DD53E5">
      <w:pPr>
        <w:spacing w:before="0" w:after="0"/>
        <w:jc w:val="both"/>
        <w:rPr>
          <w:color w:val="auto"/>
          <w:sz w:val="22"/>
          <w:szCs w:val="22"/>
        </w:rPr>
      </w:pPr>
      <w:r w:rsidRPr="00760531">
        <w:rPr>
          <w:color w:val="auto"/>
          <w:sz w:val="22"/>
          <w:szCs w:val="22"/>
        </w:rPr>
        <w:t>Certificates are valid for five years subject to:</w:t>
      </w:r>
    </w:p>
    <w:p w14:paraId="5F66C42C" w14:textId="77777777" w:rsidR="00E053B0" w:rsidRPr="00760531" w:rsidRDefault="00E053B0" w:rsidP="00DD53E5">
      <w:pPr>
        <w:spacing w:before="0" w:after="0"/>
        <w:jc w:val="both"/>
        <w:rPr>
          <w:color w:val="auto"/>
          <w:sz w:val="22"/>
          <w:szCs w:val="22"/>
        </w:rPr>
      </w:pPr>
    </w:p>
    <w:p w14:paraId="33B81DC4" w14:textId="77777777" w:rsidR="00BB208E" w:rsidRPr="00760531" w:rsidRDefault="00BB208E" w:rsidP="00DD53E5">
      <w:pPr>
        <w:pStyle w:val="ListParagraph"/>
        <w:numPr>
          <w:ilvl w:val="0"/>
          <w:numId w:val="5"/>
        </w:numPr>
        <w:tabs>
          <w:tab w:val="clear" w:pos="720"/>
          <w:tab w:val="num" w:pos="1080"/>
        </w:tabs>
        <w:spacing w:before="0" w:after="120" w:line="240" w:lineRule="auto"/>
        <w:ind w:left="1080" w:hanging="540"/>
        <w:jc w:val="both"/>
        <w:rPr>
          <w:color w:val="auto"/>
          <w:sz w:val="22"/>
          <w:szCs w:val="22"/>
        </w:rPr>
      </w:pPr>
      <w:r w:rsidRPr="00760531">
        <w:rPr>
          <w:color w:val="auto"/>
          <w:sz w:val="22"/>
          <w:szCs w:val="22"/>
        </w:rPr>
        <w:t>satisfactory results from any interim product audit tests undertaken in accordance with either  BS EN 1634-1:2014+A1:2018, BS 476-22:1987 as appropriate.</w:t>
      </w:r>
    </w:p>
    <w:p w14:paraId="395AB3A8" w14:textId="77777777" w:rsidR="00BB208E" w:rsidRPr="009016B8" w:rsidRDefault="00BB208E" w:rsidP="00DD53E5">
      <w:pPr>
        <w:numPr>
          <w:ilvl w:val="0"/>
          <w:numId w:val="12"/>
        </w:numPr>
        <w:tabs>
          <w:tab w:val="clear" w:pos="720"/>
          <w:tab w:val="num" w:pos="1080"/>
        </w:tabs>
        <w:spacing w:before="0" w:after="120" w:line="240" w:lineRule="auto"/>
        <w:ind w:left="1080" w:hanging="540"/>
        <w:jc w:val="both"/>
        <w:rPr>
          <w:b/>
          <w:bCs/>
          <w:color w:val="auto"/>
          <w:sz w:val="22"/>
          <w:szCs w:val="22"/>
        </w:rPr>
      </w:pPr>
      <w:r w:rsidRPr="00760531">
        <w:rPr>
          <w:color w:val="auto"/>
          <w:sz w:val="22"/>
          <w:szCs w:val="22"/>
        </w:rPr>
        <w:t>satisfactory surveillance visits to review compliance with the factory production control (FPC) or BS EN ISO 9001 requirements.</w:t>
      </w:r>
    </w:p>
    <w:p w14:paraId="28C67D0D" w14:textId="6544E17F" w:rsidR="009016B8" w:rsidRPr="008B644E" w:rsidRDefault="009016B8" w:rsidP="00DD53E5">
      <w:pPr>
        <w:numPr>
          <w:ilvl w:val="0"/>
          <w:numId w:val="12"/>
        </w:numPr>
        <w:tabs>
          <w:tab w:val="clear" w:pos="720"/>
          <w:tab w:val="num" w:pos="1080"/>
        </w:tabs>
        <w:spacing w:before="0" w:after="0" w:line="240" w:lineRule="auto"/>
        <w:ind w:left="1080" w:hanging="540"/>
        <w:jc w:val="both"/>
        <w:rPr>
          <w:b/>
          <w:bCs/>
          <w:color w:val="auto"/>
          <w:sz w:val="22"/>
          <w:szCs w:val="22"/>
        </w:rPr>
      </w:pPr>
      <w:r w:rsidRPr="008B644E">
        <w:rPr>
          <w:color w:val="auto"/>
          <w:sz w:val="22"/>
          <w:szCs w:val="22"/>
        </w:rPr>
        <w:t>satisfactory results from the required fire test.</w:t>
      </w:r>
    </w:p>
    <w:p w14:paraId="68C8F83B" w14:textId="77777777" w:rsidR="009016B8" w:rsidRDefault="009016B8" w:rsidP="00E053B0">
      <w:pPr>
        <w:pStyle w:val="BodyTextIndent"/>
        <w:tabs>
          <w:tab w:val="num" w:pos="709"/>
        </w:tabs>
        <w:spacing w:after="0"/>
        <w:ind w:left="0"/>
        <w:jc w:val="both"/>
        <w:rPr>
          <w:rFonts w:ascii="Segoe UI" w:hAnsi="Segoe UI" w:cs="Segoe UI"/>
          <w:sz w:val="22"/>
          <w:szCs w:val="22"/>
        </w:rPr>
      </w:pPr>
      <w:bookmarkStart w:id="0" w:name="_Hlk185320821"/>
    </w:p>
    <w:p w14:paraId="67AB0A7F" w14:textId="7C4516D1" w:rsidR="00BB208E" w:rsidRDefault="00BB208E" w:rsidP="00E053B0">
      <w:pPr>
        <w:pStyle w:val="BodyTextIndent"/>
        <w:tabs>
          <w:tab w:val="num" w:pos="709"/>
        </w:tabs>
        <w:spacing w:after="0"/>
        <w:ind w:left="0"/>
        <w:jc w:val="both"/>
        <w:rPr>
          <w:rFonts w:ascii="Segoe UI" w:hAnsi="Segoe UI" w:cs="Segoe UI"/>
          <w:sz w:val="22"/>
          <w:szCs w:val="22"/>
        </w:rPr>
      </w:pPr>
      <w:r w:rsidRPr="00760531">
        <w:rPr>
          <w:rFonts w:ascii="Segoe UI" w:hAnsi="Segoe UI" w:cs="Segoe UI"/>
          <w:sz w:val="22"/>
          <w:szCs w:val="22"/>
        </w:rPr>
        <w:t xml:space="preserve">For full details of the certification process please read </w:t>
      </w:r>
      <w:r w:rsidRPr="00E053B0">
        <w:rPr>
          <w:rFonts w:ascii="Segoe UI" w:hAnsi="Segoe UI" w:cs="Segoe UI"/>
          <w:i/>
          <w:iCs/>
          <w:sz w:val="22"/>
          <w:szCs w:val="22"/>
        </w:rPr>
        <w:t>UKTC-CF-500</w:t>
      </w:r>
      <w:r w:rsidR="004775D7">
        <w:rPr>
          <w:rFonts w:ascii="Segoe UI" w:hAnsi="Segoe UI" w:cs="Segoe UI"/>
          <w:i/>
          <w:iCs/>
          <w:sz w:val="22"/>
          <w:szCs w:val="22"/>
        </w:rPr>
        <w:t xml:space="preserve"> </w:t>
      </w:r>
      <w:r w:rsidRPr="00E053B0">
        <w:rPr>
          <w:rFonts w:ascii="Segoe UI" w:hAnsi="Segoe UI" w:cs="Segoe UI"/>
          <w:i/>
          <w:iCs/>
          <w:sz w:val="22"/>
          <w:szCs w:val="22"/>
        </w:rPr>
        <w:t>UKCA</w:t>
      </w:r>
      <w:r w:rsidR="004775D7">
        <w:rPr>
          <w:rFonts w:ascii="Segoe UI" w:hAnsi="Segoe UI" w:cs="Segoe UI"/>
          <w:i/>
          <w:iCs/>
          <w:sz w:val="22"/>
          <w:szCs w:val="22"/>
        </w:rPr>
        <w:t xml:space="preserve"> </w:t>
      </w:r>
      <w:r w:rsidRPr="00E053B0">
        <w:rPr>
          <w:rFonts w:ascii="Segoe UI" w:hAnsi="Segoe UI" w:cs="Segoe UI"/>
          <w:i/>
          <w:iCs/>
          <w:sz w:val="22"/>
          <w:szCs w:val="22"/>
        </w:rPr>
        <w:t>Third-Party Certification and UKCA Marking Applicant Guide</w:t>
      </w:r>
      <w:r w:rsidRPr="00760531">
        <w:rPr>
          <w:rFonts w:ascii="Segoe UI" w:hAnsi="Segoe UI" w:cs="Segoe UI"/>
          <w:sz w:val="22"/>
          <w:szCs w:val="22"/>
        </w:rPr>
        <w:t xml:space="preserve"> along with </w:t>
      </w:r>
      <w:r w:rsidR="00B91FD3" w:rsidRPr="00D362BD">
        <w:rPr>
          <w:rFonts w:ascii="Segoe UI" w:hAnsi="Segoe UI" w:cs="Segoe UI"/>
          <w:i/>
          <w:iCs/>
          <w:sz w:val="22"/>
          <w:szCs w:val="22"/>
        </w:rPr>
        <w:t xml:space="preserve">UKTC-CF-400 </w:t>
      </w:r>
      <w:r w:rsidR="00D362BD" w:rsidRPr="00D362BD">
        <w:rPr>
          <w:rFonts w:ascii="Segoe UI" w:hAnsi="Segoe UI" w:cs="Segoe UI"/>
          <w:i/>
          <w:iCs/>
          <w:sz w:val="22"/>
          <w:szCs w:val="22"/>
        </w:rPr>
        <w:t>C</w:t>
      </w:r>
      <w:r w:rsidRPr="00D362BD">
        <w:rPr>
          <w:rFonts w:ascii="Segoe UI" w:hAnsi="Segoe UI" w:cs="Segoe UI"/>
          <w:i/>
          <w:iCs/>
          <w:sz w:val="22"/>
          <w:szCs w:val="22"/>
        </w:rPr>
        <w:t xml:space="preserve">ustomer </w:t>
      </w:r>
      <w:r w:rsidR="00D362BD" w:rsidRPr="00D362BD">
        <w:rPr>
          <w:rFonts w:ascii="Segoe UI" w:hAnsi="Segoe UI" w:cs="Segoe UI"/>
          <w:i/>
          <w:iCs/>
          <w:sz w:val="22"/>
          <w:szCs w:val="22"/>
        </w:rPr>
        <w:t>A</w:t>
      </w:r>
      <w:r w:rsidRPr="00D362BD">
        <w:rPr>
          <w:rFonts w:ascii="Segoe UI" w:hAnsi="Segoe UI" w:cs="Segoe UI"/>
          <w:i/>
          <w:iCs/>
          <w:sz w:val="22"/>
          <w:szCs w:val="22"/>
        </w:rPr>
        <w:t>greement</w:t>
      </w:r>
      <w:r w:rsidRPr="00760531">
        <w:rPr>
          <w:rFonts w:ascii="Segoe UI" w:hAnsi="Segoe UI" w:cs="Segoe UI"/>
          <w:sz w:val="22"/>
          <w:szCs w:val="22"/>
        </w:rPr>
        <w:t xml:space="preserve"> which are provided with the application form. </w:t>
      </w:r>
    </w:p>
    <w:p w14:paraId="62EE942C" w14:textId="77777777" w:rsidR="00BD4D93" w:rsidRDefault="00BD4D93" w:rsidP="00E053B0">
      <w:pPr>
        <w:pStyle w:val="BodyTextIndent"/>
        <w:tabs>
          <w:tab w:val="num" w:pos="709"/>
        </w:tabs>
        <w:spacing w:after="0"/>
        <w:ind w:left="0"/>
        <w:jc w:val="both"/>
        <w:rPr>
          <w:rFonts w:ascii="Segoe UI" w:hAnsi="Segoe UI" w:cs="Segoe UI"/>
          <w:sz w:val="22"/>
          <w:szCs w:val="22"/>
        </w:rPr>
      </w:pPr>
    </w:p>
    <w:p w14:paraId="34E794CE" w14:textId="78CF6FAA" w:rsidR="00950F6E" w:rsidRPr="00950F6E" w:rsidRDefault="00950F6E" w:rsidP="00BD51D3">
      <w:pPr>
        <w:numPr>
          <w:ilvl w:val="0"/>
          <w:numId w:val="1"/>
        </w:numPr>
        <w:spacing w:before="0" w:after="0" w:line="240" w:lineRule="auto"/>
        <w:jc w:val="both"/>
        <w:rPr>
          <w:rFonts w:ascii="Segoe UI Semibold" w:eastAsia="Yu Gothic Light" w:hAnsi="Segoe UI Semibold" w:cs="Segoe UI Semibold"/>
          <w:color w:val="2E1A47"/>
          <w:sz w:val="24"/>
          <w:szCs w:val="24"/>
        </w:rPr>
      </w:pPr>
      <w:r w:rsidRPr="00950F6E">
        <w:rPr>
          <w:rFonts w:ascii="Segoe UI Semibold" w:eastAsia="Yu Gothic Light" w:hAnsi="Segoe UI Semibold" w:cs="Segoe UI Semibold"/>
          <w:color w:val="2E1A47"/>
          <w:sz w:val="24"/>
          <w:szCs w:val="24"/>
        </w:rPr>
        <w:t>Competence of Applicants Personnel</w:t>
      </w:r>
    </w:p>
    <w:p w14:paraId="334476E8" w14:textId="77777777" w:rsidR="00950F6E" w:rsidRDefault="00950F6E" w:rsidP="00950F6E">
      <w:pPr>
        <w:spacing w:before="0" w:after="0"/>
        <w:jc w:val="both"/>
        <w:rPr>
          <w:rFonts w:eastAsia="Yu Gothic Light"/>
          <w:color w:val="auto"/>
          <w:sz w:val="22"/>
          <w:szCs w:val="22"/>
        </w:rPr>
      </w:pPr>
      <w:r w:rsidRPr="00DF305E">
        <w:rPr>
          <w:rFonts w:eastAsia="Yu Gothic Light"/>
          <w:color w:val="auto"/>
          <w:sz w:val="22"/>
          <w:szCs w:val="22"/>
        </w:rPr>
        <w:t xml:space="preserve">Personnel performing work affecting product conformity shall be competent on the basis of appropriate education, training skills and experience for which records will be maintained. (i.e. records of degrees, professional qualifications and training, training matrix, etc.). This applies, in particular, to personnel that need to initiate actions preventing product non-conformities from occurring, actions in case of non-conformities and to identify and register product conformity problems. </w:t>
      </w:r>
    </w:p>
    <w:p w14:paraId="7107B6AD" w14:textId="77777777" w:rsidR="00A57913" w:rsidRPr="00DF305E" w:rsidRDefault="00A57913" w:rsidP="00950F6E">
      <w:pPr>
        <w:spacing w:before="0" w:after="0"/>
        <w:jc w:val="both"/>
        <w:rPr>
          <w:rFonts w:eastAsia="Yu Gothic Light"/>
          <w:color w:val="auto"/>
          <w:sz w:val="22"/>
          <w:szCs w:val="22"/>
        </w:rPr>
      </w:pPr>
    </w:p>
    <w:p w14:paraId="7EA97F26" w14:textId="77777777" w:rsidR="00BB208E" w:rsidRPr="00345D89" w:rsidRDefault="00BB208E" w:rsidP="00BB208E">
      <w:pPr>
        <w:numPr>
          <w:ilvl w:val="0"/>
          <w:numId w:val="1"/>
        </w:numPr>
        <w:tabs>
          <w:tab w:val="clear" w:pos="360"/>
          <w:tab w:val="num" w:pos="540"/>
        </w:tabs>
        <w:spacing w:before="0" w:after="0" w:line="240" w:lineRule="auto"/>
        <w:ind w:left="0" w:firstLine="0"/>
        <w:jc w:val="both"/>
        <w:rPr>
          <w:rFonts w:ascii="Segoe UI Semibold" w:hAnsi="Segoe UI Semibold" w:cs="Segoe UI Semibold"/>
          <w:color w:val="2E1A47"/>
          <w:sz w:val="24"/>
          <w:szCs w:val="24"/>
        </w:rPr>
      </w:pPr>
      <w:r w:rsidRPr="00345D89">
        <w:rPr>
          <w:rFonts w:ascii="Segoe UI Semibold" w:hAnsi="Segoe UI Semibold" w:cs="Segoe UI Semibold"/>
          <w:color w:val="2E1A47"/>
          <w:sz w:val="24"/>
          <w:szCs w:val="24"/>
        </w:rPr>
        <w:t>Identification</w:t>
      </w:r>
    </w:p>
    <w:bookmarkEnd w:id="0"/>
    <w:p w14:paraId="0A47B307" w14:textId="77777777" w:rsidR="00EA6BC6" w:rsidRDefault="00BB208E" w:rsidP="00F57E25">
      <w:pPr>
        <w:spacing w:before="0" w:after="0"/>
        <w:jc w:val="both"/>
        <w:rPr>
          <w:sz w:val="22"/>
          <w:szCs w:val="22"/>
        </w:rPr>
      </w:pPr>
      <w:r w:rsidRPr="007124DC">
        <w:rPr>
          <w:sz w:val="22"/>
          <w:szCs w:val="22"/>
        </w:rPr>
        <w:t>All certificated doorsets</w:t>
      </w:r>
      <w:r w:rsidRPr="007124DC">
        <w:t xml:space="preserve"> </w:t>
      </w:r>
      <w:r w:rsidRPr="007124DC">
        <w:rPr>
          <w:sz w:val="22"/>
          <w:szCs w:val="22"/>
        </w:rPr>
        <w:t xml:space="preserve">and roller shutter doors manufactured under the scheme </w:t>
      </w:r>
      <w:r w:rsidR="009639B7">
        <w:rPr>
          <w:sz w:val="22"/>
          <w:szCs w:val="22"/>
        </w:rPr>
        <w:t>shall</w:t>
      </w:r>
      <w:r w:rsidRPr="007124DC">
        <w:rPr>
          <w:sz w:val="22"/>
          <w:szCs w:val="22"/>
        </w:rPr>
        <w:t xml:space="preserve"> be identified using an UKTC supplied labelling system, which is to be applied to the hanging edge </w:t>
      </w:r>
    </w:p>
    <w:p w14:paraId="44C8FDF0" w14:textId="0A6CC82A" w:rsidR="00F57E25" w:rsidRPr="00F57E25" w:rsidRDefault="00BB208E" w:rsidP="00F57E25">
      <w:pPr>
        <w:spacing w:before="0" w:after="0"/>
        <w:jc w:val="both"/>
        <w:rPr>
          <w:color w:val="FF0000"/>
          <w:sz w:val="22"/>
          <w:szCs w:val="22"/>
        </w:rPr>
      </w:pPr>
      <w:r w:rsidRPr="007124DC">
        <w:rPr>
          <w:sz w:val="22"/>
          <w:szCs w:val="22"/>
        </w:rPr>
        <w:lastRenderedPageBreak/>
        <w:t xml:space="preserve">of the </w:t>
      </w:r>
      <w:r w:rsidRPr="005513D6">
        <w:rPr>
          <w:color w:val="auto"/>
          <w:sz w:val="22"/>
          <w:szCs w:val="22"/>
        </w:rPr>
        <w:t xml:space="preserve">door </w:t>
      </w:r>
      <w:r w:rsidR="00F57E25" w:rsidRPr="005513D6">
        <w:rPr>
          <w:color w:val="auto"/>
          <w:sz w:val="22"/>
          <w:szCs w:val="22"/>
        </w:rPr>
        <w:t>leaf or top edge of the door leaf or leaves in the factory prior to despatch. This label shall not be removed or defaced by the door manufacturer or his agents.</w:t>
      </w:r>
    </w:p>
    <w:p w14:paraId="0D01CC27" w14:textId="77777777" w:rsidR="00BB208E" w:rsidRPr="007124DC" w:rsidRDefault="00BB208E" w:rsidP="00BB208E">
      <w:pPr>
        <w:spacing w:before="0" w:after="0"/>
        <w:jc w:val="both"/>
        <w:rPr>
          <w:sz w:val="22"/>
          <w:szCs w:val="22"/>
        </w:rPr>
      </w:pPr>
    </w:p>
    <w:p w14:paraId="19019C08" w14:textId="2A8A8A99" w:rsidR="00BB208E" w:rsidRPr="007124DC" w:rsidRDefault="00BB208E" w:rsidP="00EA6BC6">
      <w:pPr>
        <w:tabs>
          <w:tab w:val="left" w:pos="900"/>
        </w:tabs>
        <w:spacing w:before="0" w:after="0"/>
        <w:ind w:left="900" w:hanging="900"/>
        <w:jc w:val="both"/>
        <w:rPr>
          <w:bCs/>
          <w:i/>
          <w:sz w:val="22"/>
          <w:szCs w:val="22"/>
        </w:rPr>
      </w:pPr>
      <w:r w:rsidRPr="007124DC">
        <w:rPr>
          <w:bCs/>
          <w:i/>
          <w:sz w:val="22"/>
          <w:szCs w:val="22"/>
        </w:rPr>
        <w:t>N</w:t>
      </w:r>
      <w:r w:rsidR="006D1303">
        <w:rPr>
          <w:bCs/>
          <w:i/>
          <w:sz w:val="22"/>
          <w:szCs w:val="22"/>
        </w:rPr>
        <w:t>ote</w:t>
      </w:r>
      <w:r w:rsidRPr="007124DC">
        <w:rPr>
          <w:bCs/>
          <w:i/>
          <w:sz w:val="22"/>
          <w:szCs w:val="22"/>
        </w:rPr>
        <w:t>:</w:t>
      </w:r>
      <w:r w:rsidRPr="007124DC">
        <w:rPr>
          <w:bCs/>
          <w:i/>
          <w:sz w:val="22"/>
          <w:szCs w:val="22"/>
        </w:rPr>
        <w:tab/>
        <w:t>Fitting instructions should incorporate guidance with respect to not overpainting the label.</w:t>
      </w:r>
    </w:p>
    <w:p w14:paraId="6DCBAAA8" w14:textId="77777777" w:rsidR="00BB208E" w:rsidRPr="003C2846" w:rsidRDefault="00BB208E" w:rsidP="00EA6BC6">
      <w:pPr>
        <w:tabs>
          <w:tab w:val="left" w:pos="900"/>
        </w:tabs>
        <w:spacing w:before="0" w:after="0"/>
        <w:ind w:left="900" w:hanging="900"/>
        <w:jc w:val="both"/>
        <w:rPr>
          <w:rFonts w:ascii="Tahoma" w:hAnsi="Tahoma" w:cs="Tahoma"/>
          <w:bCs/>
          <w:i/>
          <w:sz w:val="22"/>
          <w:szCs w:val="22"/>
        </w:rPr>
      </w:pPr>
    </w:p>
    <w:p w14:paraId="35E6B6F0" w14:textId="5968B5E0" w:rsidR="006D1303" w:rsidRPr="004B202B" w:rsidRDefault="006D1303" w:rsidP="00EA6BC6">
      <w:pPr>
        <w:spacing w:before="0" w:after="0"/>
        <w:jc w:val="both"/>
        <w:rPr>
          <w:color w:val="auto"/>
          <w:sz w:val="22"/>
          <w:szCs w:val="22"/>
        </w:rPr>
      </w:pPr>
      <w:r w:rsidRPr="004B202B">
        <w:rPr>
          <w:color w:val="auto"/>
          <w:sz w:val="22"/>
          <w:szCs w:val="22"/>
        </w:rPr>
        <w:t>The labels identify the fire rating of the door along with the applicable certificate number, the certificated companies’ logo along with the UKTC logo.</w:t>
      </w:r>
    </w:p>
    <w:p w14:paraId="6F04E8E1" w14:textId="77777777" w:rsidR="006D1303" w:rsidRPr="004B202B" w:rsidRDefault="006D1303" w:rsidP="006D1303">
      <w:pPr>
        <w:spacing w:after="120"/>
        <w:jc w:val="both"/>
        <w:rPr>
          <w:color w:val="auto"/>
          <w:sz w:val="22"/>
          <w:szCs w:val="22"/>
        </w:rPr>
      </w:pPr>
      <w:r w:rsidRPr="004B202B">
        <w:rPr>
          <w:color w:val="auto"/>
          <w:sz w:val="22"/>
          <w:szCs w:val="22"/>
        </w:rPr>
        <w:t>Each label is uniquely numbered to provide traceability of the doorset produced which is verified as part of the annual FPC audit.</w:t>
      </w:r>
    </w:p>
    <w:p w14:paraId="4BD77956" w14:textId="77777777" w:rsidR="006D1303" w:rsidRPr="004B202B" w:rsidRDefault="006D1303" w:rsidP="006D1303">
      <w:pPr>
        <w:spacing w:before="0" w:after="0"/>
        <w:jc w:val="both"/>
        <w:rPr>
          <w:color w:val="auto"/>
          <w:sz w:val="22"/>
          <w:szCs w:val="22"/>
        </w:rPr>
      </w:pPr>
      <w:r w:rsidRPr="004B202B">
        <w:rPr>
          <w:color w:val="auto"/>
          <w:sz w:val="22"/>
          <w:szCs w:val="22"/>
        </w:rPr>
        <w:t>The use of smart tag technology fitted to the fire door is permitted provided it is supported by appropriate test evidence.</w:t>
      </w:r>
    </w:p>
    <w:p w14:paraId="2456AE1D" w14:textId="77777777" w:rsidR="006D1303" w:rsidRPr="004B202B" w:rsidRDefault="006D1303" w:rsidP="006D1303">
      <w:pPr>
        <w:spacing w:before="0" w:after="0"/>
        <w:rPr>
          <w:color w:val="auto"/>
          <w:sz w:val="22"/>
          <w:szCs w:val="22"/>
        </w:rPr>
      </w:pPr>
    </w:p>
    <w:p w14:paraId="2C624828" w14:textId="77777777" w:rsidR="006D1303" w:rsidRPr="004B202B" w:rsidRDefault="006D1303" w:rsidP="006D1303">
      <w:pPr>
        <w:pStyle w:val="ListParagraph"/>
        <w:numPr>
          <w:ilvl w:val="0"/>
          <w:numId w:val="1"/>
        </w:numPr>
        <w:spacing w:before="0" w:after="0"/>
        <w:rPr>
          <w:rFonts w:ascii="Segoe UI Semibold" w:hAnsi="Segoe UI Semibold" w:cs="Segoe UI Semibold"/>
          <w:color w:val="auto"/>
          <w:sz w:val="22"/>
          <w:szCs w:val="22"/>
        </w:rPr>
      </w:pPr>
      <w:r w:rsidRPr="004B202B">
        <w:rPr>
          <w:rFonts w:ascii="Segoe UI Semibold" w:hAnsi="Segoe UI Semibold" w:cs="Segoe UI Semibold"/>
          <w:color w:val="auto"/>
          <w:sz w:val="22"/>
          <w:szCs w:val="22"/>
        </w:rPr>
        <w:t>UKTC Vault</w:t>
      </w:r>
    </w:p>
    <w:p w14:paraId="5176F428" w14:textId="77777777" w:rsidR="006D1303" w:rsidRPr="004B202B" w:rsidRDefault="006D1303" w:rsidP="006D1303">
      <w:pPr>
        <w:spacing w:before="0" w:after="0"/>
        <w:jc w:val="both"/>
        <w:rPr>
          <w:color w:val="auto"/>
          <w:sz w:val="22"/>
          <w:szCs w:val="22"/>
        </w:rPr>
      </w:pPr>
      <w:r w:rsidRPr="004B202B">
        <w:rPr>
          <w:color w:val="auto"/>
          <w:sz w:val="22"/>
          <w:szCs w:val="22"/>
        </w:rPr>
        <w:t>All the test reports and FOA’s or EXAP’s supplied in support of the products certificated scope will be stored in the UKTC vault and will be publicly available either by scanning the QR code on the doors ensure scheme label or by visiting the UKTC website.</w:t>
      </w:r>
    </w:p>
    <w:p w14:paraId="5B818343" w14:textId="77777777" w:rsidR="006D1303" w:rsidRPr="004B202B" w:rsidRDefault="006D1303" w:rsidP="006D1303">
      <w:pPr>
        <w:spacing w:before="0" w:after="0"/>
        <w:jc w:val="both"/>
        <w:rPr>
          <w:color w:val="auto"/>
          <w:sz w:val="22"/>
          <w:szCs w:val="22"/>
        </w:rPr>
      </w:pPr>
    </w:p>
    <w:p w14:paraId="12958E4A" w14:textId="77777777" w:rsidR="006D1303" w:rsidRPr="004B202B" w:rsidRDefault="006D1303" w:rsidP="006D1303">
      <w:pPr>
        <w:pStyle w:val="ListParagraph"/>
        <w:numPr>
          <w:ilvl w:val="0"/>
          <w:numId w:val="1"/>
        </w:numPr>
        <w:spacing w:before="0" w:after="0" w:line="240" w:lineRule="auto"/>
        <w:rPr>
          <w:rFonts w:ascii="Segoe UI Semibold" w:hAnsi="Segoe UI Semibold" w:cs="Segoe UI Semibold"/>
          <w:color w:val="auto"/>
          <w:sz w:val="24"/>
          <w:szCs w:val="24"/>
        </w:rPr>
      </w:pPr>
      <w:r w:rsidRPr="004B202B">
        <w:rPr>
          <w:rFonts w:ascii="Segoe UI Semibold" w:hAnsi="Segoe UI Semibold" w:cs="Segoe UI Semibold"/>
          <w:color w:val="auto"/>
          <w:sz w:val="24"/>
          <w:szCs w:val="24"/>
        </w:rPr>
        <w:t>Installation</w:t>
      </w:r>
    </w:p>
    <w:p w14:paraId="0E806468" w14:textId="77777777" w:rsidR="006D1303" w:rsidRPr="004B202B" w:rsidRDefault="006D1303" w:rsidP="006D1303">
      <w:pPr>
        <w:tabs>
          <w:tab w:val="left" w:pos="0"/>
        </w:tabs>
        <w:spacing w:before="0" w:after="0"/>
        <w:jc w:val="both"/>
        <w:rPr>
          <w:bCs/>
          <w:color w:val="auto"/>
          <w:sz w:val="22"/>
          <w:szCs w:val="22"/>
        </w:rPr>
      </w:pPr>
      <w:r w:rsidRPr="004B202B">
        <w:rPr>
          <w:bCs/>
          <w:color w:val="auto"/>
          <w:sz w:val="22"/>
          <w:szCs w:val="22"/>
        </w:rPr>
        <w:t>UKTC strongly recommend that the certificated fire doorsets are installed by companies that operate as a member of a third-party certification scheme for fire door installation, as such schemes are designed to ensure that the installation process maintains product conformity.</w:t>
      </w:r>
    </w:p>
    <w:p w14:paraId="3EAA0DEF" w14:textId="77777777" w:rsidR="00BB208E" w:rsidRDefault="00BB208E" w:rsidP="00BB208E">
      <w:pPr>
        <w:spacing w:before="0" w:after="0"/>
        <w:jc w:val="center"/>
        <w:rPr>
          <w:rFonts w:ascii="Segoe UI Semibold" w:hAnsi="Segoe UI Semibold" w:cs="Segoe UI Semibold"/>
          <w:color w:val="2E1A47"/>
          <w:sz w:val="32"/>
          <w:szCs w:val="32"/>
        </w:rPr>
      </w:pPr>
    </w:p>
    <w:p w14:paraId="63B6FE2B" w14:textId="77777777" w:rsidR="00B2166F" w:rsidRDefault="00B2166F" w:rsidP="00BB208E">
      <w:pPr>
        <w:spacing w:before="0" w:after="0"/>
        <w:jc w:val="center"/>
        <w:rPr>
          <w:rFonts w:ascii="Segoe UI Semibold" w:hAnsi="Segoe UI Semibold" w:cs="Segoe UI Semibold"/>
          <w:color w:val="2E1A47"/>
          <w:sz w:val="32"/>
          <w:szCs w:val="32"/>
        </w:rPr>
      </w:pPr>
    </w:p>
    <w:p w14:paraId="392D7739" w14:textId="77777777" w:rsidR="00B2166F" w:rsidRDefault="00B2166F" w:rsidP="00BB208E">
      <w:pPr>
        <w:spacing w:before="0" w:after="0"/>
        <w:jc w:val="center"/>
        <w:rPr>
          <w:rFonts w:ascii="Segoe UI Semibold" w:hAnsi="Segoe UI Semibold" w:cs="Segoe UI Semibold"/>
          <w:color w:val="2E1A47"/>
          <w:sz w:val="32"/>
          <w:szCs w:val="32"/>
        </w:rPr>
      </w:pPr>
    </w:p>
    <w:p w14:paraId="4F1232D4" w14:textId="77777777" w:rsidR="004B202B" w:rsidRDefault="004B202B" w:rsidP="00BB208E">
      <w:pPr>
        <w:spacing w:before="0" w:after="0"/>
        <w:jc w:val="center"/>
        <w:rPr>
          <w:rFonts w:ascii="Segoe UI Semibold" w:hAnsi="Segoe UI Semibold" w:cs="Segoe UI Semibold"/>
          <w:color w:val="2E1A47"/>
          <w:sz w:val="32"/>
          <w:szCs w:val="32"/>
        </w:rPr>
      </w:pPr>
    </w:p>
    <w:p w14:paraId="6EB66C73" w14:textId="77777777" w:rsidR="004B202B" w:rsidRDefault="004B202B" w:rsidP="00BB208E">
      <w:pPr>
        <w:spacing w:before="0" w:after="0"/>
        <w:jc w:val="center"/>
        <w:rPr>
          <w:rFonts w:ascii="Segoe UI Semibold" w:hAnsi="Segoe UI Semibold" w:cs="Segoe UI Semibold"/>
          <w:color w:val="2E1A47"/>
          <w:sz w:val="32"/>
          <w:szCs w:val="32"/>
        </w:rPr>
      </w:pPr>
    </w:p>
    <w:p w14:paraId="1D93D037" w14:textId="77777777" w:rsidR="004B202B" w:rsidRDefault="004B202B" w:rsidP="00BB208E">
      <w:pPr>
        <w:spacing w:before="0" w:after="0"/>
        <w:jc w:val="center"/>
        <w:rPr>
          <w:rFonts w:ascii="Segoe UI Semibold" w:hAnsi="Segoe UI Semibold" w:cs="Segoe UI Semibold"/>
          <w:color w:val="2E1A47"/>
          <w:sz w:val="32"/>
          <w:szCs w:val="32"/>
        </w:rPr>
      </w:pPr>
    </w:p>
    <w:p w14:paraId="16ED5961" w14:textId="77777777" w:rsidR="004B202B" w:rsidRDefault="004B202B" w:rsidP="00BB208E">
      <w:pPr>
        <w:spacing w:before="0" w:after="0"/>
        <w:jc w:val="center"/>
        <w:rPr>
          <w:rFonts w:ascii="Segoe UI Semibold" w:hAnsi="Segoe UI Semibold" w:cs="Segoe UI Semibold"/>
          <w:color w:val="2E1A47"/>
          <w:sz w:val="32"/>
          <w:szCs w:val="32"/>
        </w:rPr>
      </w:pPr>
    </w:p>
    <w:p w14:paraId="5C9497CF" w14:textId="77777777" w:rsidR="00B2166F" w:rsidRDefault="00B2166F" w:rsidP="00BB208E">
      <w:pPr>
        <w:spacing w:before="0" w:after="0"/>
        <w:jc w:val="center"/>
        <w:rPr>
          <w:rFonts w:ascii="Segoe UI Semibold" w:hAnsi="Segoe UI Semibold" w:cs="Segoe UI Semibold"/>
          <w:color w:val="2E1A47"/>
          <w:sz w:val="32"/>
          <w:szCs w:val="32"/>
        </w:rPr>
      </w:pPr>
    </w:p>
    <w:p w14:paraId="0974AC5C" w14:textId="77777777" w:rsidR="00B2166F" w:rsidRDefault="00B2166F" w:rsidP="00BB208E">
      <w:pPr>
        <w:spacing w:before="0" w:after="0"/>
        <w:jc w:val="center"/>
        <w:rPr>
          <w:rFonts w:ascii="Segoe UI Semibold" w:hAnsi="Segoe UI Semibold" w:cs="Segoe UI Semibold"/>
          <w:color w:val="2E1A47"/>
          <w:sz w:val="32"/>
          <w:szCs w:val="32"/>
        </w:rPr>
      </w:pPr>
    </w:p>
    <w:p w14:paraId="48B8BF9A" w14:textId="77777777" w:rsidR="00B2166F" w:rsidRDefault="00B2166F" w:rsidP="00BB208E">
      <w:pPr>
        <w:spacing w:before="0" w:after="0"/>
        <w:jc w:val="center"/>
        <w:rPr>
          <w:rFonts w:ascii="Segoe UI Semibold" w:hAnsi="Segoe UI Semibold" w:cs="Segoe UI Semibold"/>
          <w:color w:val="2E1A47"/>
          <w:sz w:val="32"/>
          <w:szCs w:val="32"/>
        </w:rPr>
      </w:pPr>
    </w:p>
    <w:p w14:paraId="4BCD3CD0" w14:textId="77777777" w:rsidR="00B2166F" w:rsidRDefault="00B2166F" w:rsidP="00BB208E">
      <w:pPr>
        <w:spacing w:before="0" w:after="0"/>
        <w:jc w:val="center"/>
        <w:rPr>
          <w:rFonts w:ascii="Segoe UI Semibold" w:hAnsi="Segoe UI Semibold" w:cs="Segoe UI Semibold"/>
          <w:color w:val="2E1A47"/>
          <w:sz w:val="32"/>
          <w:szCs w:val="32"/>
        </w:rPr>
      </w:pPr>
    </w:p>
    <w:p w14:paraId="7357CD52" w14:textId="77777777" w:rsidR="00EA6BC6" w:rsidRDefault="00EA6BC6" w:rsidP="00BB208E">
      <w:pPr>
        <w:spacing w:before="0" w:after="0"/>
        <w:jc w:val="center"/>
        <w:rPr>
          <w:rFonts w:ascii="Segoe UI Semibold" w:hAnsi="Segoe UI Semibold" w:cs="Segoe UI Semibold"/>
          <w:color w:val="2E1A47"/>
          <w:sz w:val="32"/>
          <w:szCs w:val="32"/>
        </w:rPr>
      </w:pPr>
    </w:p>
    <w:p w14:paraId="4EEF3D9C" w14:textId="77777777" w:rsidR="00B2166F" w:rsidRDefault="00B2166F" w:rsidP="00BB208E">
      <w:pPr>
        <w:spacing w:before="0" w:after="0"/>
        <w:jc w:val="center"/>
        <w:rPr>
          <w:rFonts w:ascii="Segoe UI Semibold" w:hAnsi="Segoe UI Semibold" w:cs="Segoe UI Semibold"/>
          <w:color w:val="2E1A47"/>
          <w:sz w:val="32"/>
          <w:szCs w:val="32"/>
        </w:rPr>
      </w:pPr>
    </w:p>
    <w:p w14:paraId="74133247" w14:textId="77777777" w:rsidR="00B2166F" w:rsidRDefault="00B2166F" w:rsidP="00BB208E">
      <w:pPr>
        <w:spacing w:before="0" w:after="0"/>
        <w:jc w:val="center"/>
        <w:rPr>
          <w:rFonts w:ascii="Segoe UI Semibold" w:hAnsi="Segoe UI Semibold" w:cs="Segoe UI Semibold"/>
          <w:color w:val="2E1A47"/>
          <w:sz w:val="32"/>
          <w:szCs w:val="32"/>
        </w:rPr>
      </w:pPr>
    </w:p>
    <w:p w14:paraId="0FF218AA" w14:textId="77777777" w:rsidR="00B2166F" w:rsidRDefault="00B2166F" w:rsidP="00BB208E">
      <w:pPr>
        <w:spacing w:before="0" w:after="0"/>
        <w:jc w:val="center"/>
        <w:rPr>
          <w:rFonts w:ascii="Segoe UI Semibold" w:hAnsi="Segoe UI Semibold" w:cs="Segoe UI Semibold"/>
          <w:color w:val="2E1A47"/>
          <w:sz w:val="32"/>
          <w:szCs w:val="32"/>
        </w:rPr>
      </w:pPr>
    </w:p>
    <w:p w14:paraId="395EE15F" w14:textId="06DE3A39" w:rsidR="00BB208E" w:rsidRPr="007F4279" w:rsidRDefault="00BB208E" w:rsidP="00BB208E">
      <w:pPr>
        <w:spacing w:before="0" w:after="0"/>
        <w:jc w:val="center"/>
        <w:rPr>
          <w:rFonts w:ascii="Segoe UI Semibold" w:hAnsi="Segoe UI Semibold" w:cs="Segoe UI Semibold"/>
          <w:noProof/>
          <w:color w:val="2E1A47"/>
          <w:sz w:val="24"/>
          <w:szCs w:val="24"/>
        </w:rPr>
      </w:pPr>
      <w:r w:rsidRPr="007F4279">
        <w:rPr>
          <w:rFonts w:ascii="Segoe UI Semibold" w:hAnsi="Segoe UI Semibold" w:cs="Segoe UI Semibold"/>
          <w:color w:val="2E1A47"/>
          <w:sz w:val="32"/>
          <w:szCs w:val="32"/>
        </w:rPr>
        <w:lastRenderedPageBreak/>
        <w:t>Appendix A</w:t>
      </w:r>
    </w:p>
    <w:p w14:paraId="07F8DA8C" w14:textId="77777777" w:rsidR="00BB208E" w:rsidRDefault="00BB208E" w:rsidP="00BB208E">
      <w:pPr>
        <w:spacing w:before="0" w:after="0"/>
        <w:rPr>
          <w:rFonts w:ascii="Segoe UI Semibold" w:hAnsi="Segoe UI Semibold" w:cs="Segoe UI Semibold"/>
          <w:noProof/>
          <w:sz w:val="24"/>
          <w:szCs w:val="24"/>
        </w:rPr>
      </w:pPr>
    </w:p>
    <w:p w14:paraId="2D775018" w14:textId="77777777" w:rsidR="00FD3133" w:rsidRDefault="00FD3133" w:rsidP="00FD3133">
      <w:pPr>
        <w:pStyle w:val="NormalWeb"/>
        <w:jc w:val="center"/>
      </w:pPr>
      <w:r>
        <w:rPr>
          <w:noProof/>
        </w:rPr>
        <w:drawing>
          <wp:inline distT="0" distB="0" distL="0" distR="0" wp14:anchorId="554876F1" wp14:editId="3B94745C">
            <wp:extent cx="5238750" cy="7400925"/>
            <wp:effectExtent l="0" t="0" r="0" b="9525"/>
            <wp:docPr id="2" name="Picture 1" descr="A close-up of a certifica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certificate&#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7400925"/>
                    </a:xfrm>
                    <a:prstGeom prst="rect">
                      <a:avLst/>
                    </a:prstGeom>
                    <a:noFill/>
                    <a:ln>
                      <a:noFill/>
                    </a:ln>
                  </pic:spPr>
                </pic:pic>
              </a:graphicData>
            </a:graphic>
          </wp:inline>
        </w:drawing>
      </w:r>
    </w:p>
    <w:p w14:paraId="4D02D41C" w14:textId="77777777" w:rsidR="00BB208E" w:rsidRDefault="00BB208E"/>
    <w:p w14:paraId="48A64086" w14:textId="77777777" w:rsidR="00650D39" w:rsidRDefault="00650D39" w:rsidP="00650D39">
      <w:pPr>
        <w:pStyle w:val="NormalWeb"/>
        <w:jc w:val="center"/>
      </w:pPr>
      <w:r>
        <w:rPr>
          <w:noProof/>
        </w:rPr>
        <w:drawing>
          <wp:inline distT="0" distB="0" distL="0" distR="0" wp14:anchorId="2D062A79" wp14:editId="43B6FA32">
            <wp:extent cx="5248275" cy="7421611"/>
            <wp:effectExtent l="0" t="0" r="0" b="8255"/>
            <wp:docPr id="4" name="Picture 3" descr="A document with a red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ocument with a red and whit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9904" cy="7423914"/>
                    </a:xfrm>
                    <a:prstGeom prst="rect">
                      <a:avLst/>
                    </a:prstGeom>
                    <a:noFill/>
                    <a:ln>
                      <a:noFill/>
                    </a:ln>
                  </pic:spPr>
                </pic:pic>
              </a:graphicData>
            </a:graphic>
          </wp:inline>
        </w:drawing>
      </w:r>
    </w:p>
    <w:p w14:paraId="723434B1" w14:textId="7D4DEE51" w:rsidR="00BB208E" w:rsidRDefault="00BB208E" w:rsidP="00650D39">
      <w:pPr>
        <w:jc w:val="center"/>
      </w:pPr>
    </w:p>
    <w:p w14:paraId="212266F6" w14:textId="3FD4A390" w:rsidR="003E3164" w:rsidRPr="003E3164" w:rsidRDefault="003E3164" w:rsidP="003E3164">
      <w:pPr>
        <w:tabs>
          <w:tab w:val="left" w:pos="3885"/>
        </w:tabs>
      </w:pPr>
      <w:r>
        <w:tab/>
      </w:r>
    </w:p>
    <w:sectPr w:rsidR="003E3164" w:rsidRPr="003E3164" w:rsidSect="00C2199C">
      <w:headerReference w:type="default" r:id="rId12"/>
      <w:footerReference w:type="default" r:id="rId13"/>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1F444" w14:textId="77777777" w:rsidR="00DE72F3" w:rsidRDefault="00DE72F3" w:rsidP="00BB208E">
      <w:pPr>
        <w:spacing w:before="0" w:after="0" w:line="240" w:lineRule="auto"/>
      </w:pPr>
      <w:r>
        <w:separator/>
      </w:r>
    </w:p>
  </w:endnote>
  <w:endnote w:type="continuationSeparator" w:id="0">
    <w:p w14:paraId="1D9DFE80" w14:textId="77777777" w:rsidR="00DE72F3" w:rsidRDefault="00DE72F3" w:rsidP="00BB208E">
      <w:pPr>
        <w:spacing w:before="0" w:after="0" w:line="240" w:lineRule="auto"/>
      </w:pPr>
      <w:r>
        <w:continuationSeparator/>
      </w:r>
    </w:p>
  </w:endnote>
  <w:endnote w:type="continuationNotice" w:id="1">
    <w:p w14:paraId="1B6B94B7" w14:textId="77777777" w:rsidR="00DE72F3" w:rsidRDefault="00DE72F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17"/>
      </w:rPr>
      <w:id w:val="-1029868271"/>
      <w:docPartObj>
        <w:docPartGallery w:val="Page Numbers (Bottom of Page)"/>
        <w:docPartUnique/>
      </w:docPartObj>
    </w:sdtPr>
    <w:sdtEndPr/>
    <w:sdtContent>
      <w:sdt>
        <w:sdtPr>
          <w:rPr>
            <w:szCs w:val="17"/>
          </w:rPr>
          <w:id w:val="-1769616900"/>
          <w:docPartObj>
            <w:docPartGallery w:val="Page Numbers (Top of Page)"/>
            <w:docPartUnique/>
          </w:docPartObj>
        </w:sdtPr>
        <w:sdtEndPr/>
        <w:sdtContent>
          <w:bookmarkStart w:id="1" w:name="_Hlk37850676" w:displacedByCustomXml="prev"/>
          <w:p w14:paraId="169707E6" w14:textId="5FE25969" w:rsidR="00BB208E" w:rsidRPr="00BB208E" w:rsidRDefault="00BB208E" w:rsidP="00BB208E">
            <w:pPr>
              <w:pStyle w:val="Footer"/>
              <w:spacing w:before="0"/>
              <w:rPr>
                <w:b/>
                <w:bCs/>
                <w:szCs w:val="17"/>
              </w:rPr>
            </w:pPr>
            <w:r w:rsidRPr="00BB208E">
              <w:rPr>
                <w:b/>
                <w:bCs/>
                <w:szCs w:val="17"/>
              </w:rPr>
              <w:t xml:space="preserve">UKTC-SR-002  Revision: </w:t>
            </w:r>
            <w:r w:rsidR="003D1F9D">
              <w:rPr>
                <w:b/>
                <w:bCs/>
                <w:szCs w:val="17"/>
              </w:rPr>
              <w:t>5</w:t>
            </w:r>
            <w:r w:rsidRPr="00BB208E">
              <w:rPr>
                <w:b/>
                <w:bCs/>
                <w:szCs w:val="17"/>
              </w:rPr>
              <w:t xml:space="preserve">   Effective Date:  </w:t>
            </w:r>
            <w:r w:rsidR="003E3164">
              <w:rPr>
                <w:b/>
                <w:bCs/>
                <w:szCs w:val="17"/>
              </w:rPr>
              <w:t>19</w:t>
            </w:r>
            <w:r w:rsidRPr="00BB208E">
              <w:rPr>
                <w:b/>
                <w:bCs/>
                <w:szCs w:val="17"/>
              </w:rPr>
              <w:t>-</w:t>
            </w:r>
            <w:r w:rsidR="0084105A">
              <w:rPr>
                <w:b/>
                <w:bCs/>
                <w:szCs w:val="17"/>
              </w:rPr>
              <w:t>0</w:t>
            </w:r>
            <w:r w:rsidR="003D1F9D">
              <w:rPr>
                <w:b/>
                <w:bCs/>
                <w:szCs w:val="17"/>
              </w:rPr>
              <w:t>3</w:t>
            </w:r>
            <w:r w:rsidRPr="00BB208E">
              <w:rPr>
                <w:b/>
                <w:bCs/>
                <w:szCs w:val="17"/>
              </w:rPr>
              <w:t>-2</w:t>
            </w:r>
            <w:r w:rsidR="0084105A">
              <w:rPr>
                <w:b/>
                <w:bCs/>
                <w:szCs w:val="17"/>
              </w:rPr>
              <w:t>5</w:t>
            </w:r>
            <w:r w:rsidRPr="00BB208E">
              <w:rPr>
                <w:b/>
                <w:bCs/>
                <w:szCs w:val="17"/>
              </w:rPr>
              <w:t xml:space="preserve">                            </w:t>
            </w:r>
            <w:r>
              <w:rPr>
                <w:b/>
                <w:bCs/>
                <w:szCs w:val="17"/>
              </w:rPr>
              <w:t xml:space="preserve">   </w:t>
            </w:r>
            <w:r w:rsidRPr="00BB208E">
              <w:rPr>
                <w:b/>
                <w:bCs/>
                <w:szCs w:val="17"/>
              </w:rPr>
              <w:t xml:space="preserve">                                         Trusted to Ensure.</w:t>
            </w:r>
          </w:p>
          <w:p w14:paraId="3B16B728" w14:textId="77777777" w:rsidR="00BB208E" w:rsidRPr="00BB208E" w:rsidRDefault="00BB208E" w:rsidP="00BB208E">
            <w:pPr>
              <w:pStyle w:val="Footer"/>
              <w:spacing w:before="0"/>
              <w:jc w:val="center"/>
              <w:rPr>
                <w:szCs w:val="17"/>
              </w:rPr>
            </w:pPr>
          </w:p>
          <w:p w14:paraId="717D40A3" w14:textId="77777777" w:rsidR="00BB208E" w:rsidRPr="00BB208E" w:rsidRDefault="00BB208E" w:rsidP="00BB208E">
            <w:pPr>
              <w:pStyle w:val="Footer"/>
              <w:spacing w:before="0"/>
              <w:jc w:val="center"/>
              <w:rPr>
                <w:color w:val="FF0000"/>
                <w:szCs w:val="17"/>
              </w:rPr>
            </w:pPr>
            <w:r w:rsidRPr="00BB208E">
              <w:rPr>
                <w:szCs w:val="17"/>
              </w:rPr>
              <w:t xml:space="preserve">Printed copies of this document are </w:t>
            </w:r>
            <w:r w:rsidRPr="00BB208E">
              <w:rPr>
                <w:b/>
                <w:color w:val="FF0000"/>
                <w:szCs w:val="17"/>
              </w:rPr>
              <w:t>uncontrolled</w:t>
            </w:r>
            <w:r w:rsidRPr="00BB208E">
              <w:rPr>
                <w:color w:val="FF0000"/>
                <w:szCs w:val="17"/>
              </w:rPr>
              <w:t>.</w:t>
            </w:r>
          </w:p>
          <w:p w14:paraId="6D259583" w14:textId="77777777" w:rsidR="00BB208E" w:rsidRPr="00BB208E" w:rsidRDefault="00BB208E" w:rsidP="00BB208E">
            <w:pPr>
              <w:pStyle w:val="Footer"/>
              <w:spacing w:before="0"/>
              <w:jc w:val="center"/>
              <w:rPr>
                <w:szCs w:val="17"/>
              </w:rPr>
            </w:pPr>
            <w:r w:rsidRPr="00BB208E">
              <w:rPr>
                <w:szCs w:val="17"/>
              </w:rPr>
              <w:t>Please ensure you are using the correct revision number prior to use.</w:t>
            </w:r>
          </w:p>
          <w:bookmarkEnd w:id="1"/>
          <w:p w14:paraId="55E5BCCC" w14:textId="77777777" w:rsidR="00BB208E" w:rsidRPr="00BB208E" w:rsidRDefault="00BB208E" w:rsidP="00BB208E">
            <w:pPr>
              <w:pStyle w:val="Body"/>
              <w:spacing w:before="0" w:after="0"/>
              <w:rPr>
                <w:rFonts w:cs="Segoe UI"/>
                <w:szCs w:val="17"/>
              </w:rPr>
            </w:pPr>
          </w:p>
          <w:p w14:paraId="6988C1D6" w14:textId="77777777" w:rsidR="00BB208E" w:rsidRPr="00BB208E" w:rsidRDefault="00BB208E" w:rsidP="00BB208E">
            <w:pPr>
              <w:spacing w:before="0" w:after="0" w:line="215" w:lineRule="exact"/>
              <w:ind w:left="14"/>
              <w:rPr>
                <w:szCs w:val="17"/>
              </w:rPr>
            </w:pPr>
            <w:r w:rsidRPr="00BB208E">
              <w:rPr>
                <w:color w:val="auto"/>
                <w:szCs w:val="17"/>
              </w:rPr>
              <w:t>©</w:t>
            </w:r>
            <w:r w:rsidRPr="00BB208E">
              <w:rPr>
                <w:color w:val="auto"/>
                <w:spacing w:val="-3"/>
                <w:szCs w:val="17"/>
              </w:rPr>
              <w:t xml:space="preserve"> </w:t>
            </w:r>
            <w:r w:rsidRPr="00BB208E">
              <w:rPr>
                <w:color w:val="auto"/>
                <w:szCs w:val="17"/>
              </w:rPr>
              <w:t>2024</w:t>
            </w:r>
            <w:r w:rsidRPr="00BB208E">
              <w:rPr>
                <w:color w:val="auto"/>
                <w:spacing w:val="-3"/>
                <w:szCs w:val="17"/>
              </w:rPr>
              <w:t xml:space="preserve"> </w:t>
            </w:r>
            <w:r w:rsidRPr="00BB208E">
              <w:rPr>
                <w:color w:val="auto"/>
                <w:szCs w:val="17"/>
              </w:rPr>
              <w:t>United</w:t>
            </w:r>
            <w:r w:rsidRPr="00BB208E">
              <w:rPr>
                <w:color w:val="auto"/>
                <w:spacing w:val="-2"/>
                <w:szCs w:val="17"/>
              </w:rPr>
              <w:t xml:space="preserve"> </w:t>
            </w:r>
            <w:r w:rsidRPr="00BB208E">
              <w:rPr>
                <w:color w:val="auto"/>
                <w:szCs w:val="17"/>
              </w:rPr>
              <w:t>Kingdom</w:t>
            </w:r>
            <w:r w:rsidRPr="00BB208E">
              <w:rPr>
                <w:color w:val="auto"/>
                <w:spacing w:val="-3"/>
                <w:szCs w:val="17"/>
              </w:rPr>
              <w:t xml:space="preserve"> </w:t>
            </w:r>
            <w:r w:rsidRPr="00BB208E">
              <w:rPr>
                <w:color w:val="auto"/>
                <w:spacing w:val="-2"/>
                <w:szCs w:val="17"/>
              </w:rPr>
              <w:t>Testing</w:t>
            </w:r>
            <w:r w:rsidRPr="00BB208E">
              <w:rPr>
                <w:color w:val="auto"/>
                <w:spacing w:val="-3"/>
                <w:szCs w:val="17"/>
              </w:rPr>
              <w:t xml:space="preserve"> </w:t>
            </w:r>
            <w:r w:rsidRPr="00BB208E">
              <w:rPr>
                <w:color w:val="auto"/>
                <w:szCs w:val="17"/>
              </w:rPr>
              <w:t>&amp;</w:t>
            </w:r>
            <w:r w:rsidRPr="00BB208E">
              <w:rPr>
                <w:color w:val="auto"/>
                <w:spacing w:val="-2"/>
                <w:szCs w:val="17"/>
              </w:rPr>
              <w:t xml:space="preserve"> </w:t>
            </w:r>
            <w:r w:rsidRPr="00BB208E">
              <w:rPr>
                <w:color w:val="auto"/>
                <w:szCs w:val="17"/>
              </w:rPr>
              <w:t>Certification</w:t>
            </w:r>
            <w:r w:rsidRPr="00BB208E">
              <w:rPr>
                <w:color w:val="auto"/>
                <w:spacing w:val="-3"/>
                <w:szCs w:val="17"/>
              </w:rPr>
              <w:t xml:space="preserve"> </w:t>
            </w:r>
            <w:r w:rsidRPr="00BB208E">
              <w:rPr>
                <w:color w:val="auto"/>
                <w:szCs w:val="17"/>
              </w:rPr>
              <w:t>Limited.</w:t>
            </w:r>
            <w:r w:rsidRPr="00BB208E">
              <w:rPr>
                <w:color w:val="auto"/>
                <w:spacing w:val="-3"/>
                <w:szCs w:val="17"/>
              </w:rPr>
              <w:t xml:space="preserve"> </w:t>
            </w:r>
            <w:r w:rsidRPr="00BB208E">
              <w:rPr>
                <w:color w:val="auto"/>
                <w:szCs w:val="17"/>
              </w:rPr>
              <w:t>All</w:t>
            </w:r>
            <w:r w:rsidRPr="00BB208E">
              <w:rPr>
                <w:color w:val="auto"/>
                <w:spacing w:val="-2"/>
                <w:szCs w:val="17"/>
              </w:rPr>
              <w:t xml:space="preserve"> </w:t>
            </w:r>
            <w:r w:rsidRPr="00BB208E">
              <w:rPr>
                <w:color w:val="auto"/>
                <w:szCs w:val="17"/>
              </w:rPr>
              <w:t>rights</w:t>
            </w:r>
            <w:r w:rsidRPr="00BB208E">
              <w:rPr>
                <w:color w:val="auto"/>
                <w:spacing w:val="-3"/>
                <w:szCs w:val="17"/>
              </w:rPr>
              <w:t xml:space="preserve"> </w:t>
            </w:r>
            <w:r w:rsidRPr="00BB208E">
              <w:rPr>
                <w:color w:val="auto"/>
                <w:spacing w:val="-2"/>
                <w:szCs w:val="17"/>
              </w:rPr>
              <w:t xml:space="preserve">reserved.                                                   </w:t>
            </w:r>
            <w:r w:rsidRPr="00BB208E">
              <w:rPr>
                <w:szCs w:val="17"/>
              </w:rPr>
              <w:t xml:space="preserve">Page </w:t>
            </w:r>
            <w:r w:rsidRPr="00BB208E">
              <w:rPr>
                <w:b/>
                <w:bCs/>
                <w:szCs w:val="17"/>
              </w:rPr>
              <w:fldChar w:fldCharType="begin"/>
            </w:r>
            <w:r w:rsidRPr="00BB208E">
              <w:rPr>
                <w:b/>
                <w:bCs/>
                <w:szCs w:val="17"/>
              </w:rPr>
              <w:instrText xml:space="preserve"> PAGE </w:instrText>
            </w:r>
            <w:r w:rsidRPr="00BB208E">
              <w:rPr>
                <w:b/>
                <w:bCs/>
                <w:szCs w:val="17"/>
              </w:rPr>
              <w:fldChar w:fldCharType="separate"/>
            </w:r>
            <w:r w:rsidRPr="00BB208E">
              <w:rPr>
                <w:b/>
                <w:bCs/>
                <w:szCs w:val="17"/>
              </w:rPr>
              <w:t>1</w:t>
            </w:r>
            <w:r w:rsidRPr="00BB208E">
              <w:rPr>
                <w:b/>
                <w:bCs/>
                <w:szCs w:val="17"/>
              </w:rPr>
              <w:fldChar w:fldCharType="end"/>
            </w:r>
            <w:r w:rsidRPr="00BB208E">
              <w:rPr>
                <w:szCs w:val="17"/>
              </w:rPr>
              <w:t xml:space="preserve"> of </w:t>
            </w:r>
            <w:r w:rsidRPr="00BB208E">
              <w:rPr>
                <w:b/>
                <w:bCs/>
                <w:szCs w:val="17"/>
              </w:rPr>
              <w:fldChar w:fldCharType="begin"/>
            </w:r>
            <w:r w:rsidRPr="00BB208E">
              <w:rPr>
                <w:b/>
                <w:bCs/>
                <w:szCs w:val="17"/>
              </w:rPr>
              <w:instrText xml:space="preserve"> NUMPAGES  </w:instrText>
            </w:r>
            <w:r w:rsidRPr="00BB208E">
              <w:rPr>
                <w:b/>
                <w:bCs/>
                <w:szCs w:val="17"/>
              </w:rPr>
              <w:fldChar w:fldCharType="separate"/>
            </w:r>
            <w:r w:rsidRPr="00BB208E">
              <w:rPr>
                <w:b/>
                <w:bCs/>
                <w:szCs w:val="17"/>
              </w:rPr>
              <w:t>11</w:t>
            </w:r>
            <w:r w:rsidRPr="00BB208E">
              <w:rPr>
                <w:b/>
                <w:bCs/>
                <w:szCs w:val="17"/>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00C48" w14:textId="77777777" w:rsidR="00DE72F3" w:rsidRDefault="00DE72F3" w:rsidP="00BB208E">
      <w:pPr>
        <w:spacing w:before="0" w:after="0" w:line="240" w:lineRule="auto"/>
      </w:pPr>
      <w:r>
        <w:separator/>
      </w:r>
    </w:p>
  </w:footnote>
  <w:footnote w:type="continuationSeparator" w:id="0">
    <w:p w14:paraId="7D49619F" w14:textId="77777777" w:rsidR="00DE72F3" w:rsidRDefault="00DE72F3" w:rsidP="00BB208E">
      <w:pPr>
        <w:spacing w:before="0" w:after="0" w:line="240" w:lineRule="auto"/>
      </w:pPr>
      <w:r>
        <w:continuationSeparator/>
      </w:r>
    </w:p>
  </w:footnote>
  <w:footnote w:type="continuationNotice" w:id="1">
    <w:p w14:paraId="59B9DE7E" w14:textId="77777777" w:rsidR="00DE72F3" w:rsidRDefault="00DE72F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7552A" w14:textId="674A69D7" w:rsidR="00BB208E" w:rsidRDefault="00C2199C" w:rsidP="00BB208E">
    <w:pPr>
      <w:pStyle w:val="Header"/>
      <w:jc w:val="right"/>
    </w:pPr>
    <w:r>
      <w:rPr>
        <w:noProof/>
        <w14:ligatures w14:val="standardContextual"/>
      </w:rPr>
      <w:drawing>
        <wp:inline distT="0" distB="0" distL="0" distR="0" wp14:anchorId="2CCB3AFE" wp14:editId="0BA2EC9B">
          <wp:extent cx="1895475" cy="619125"/>
          <wp:effectExtent l="0" t="0" r="9525" b="9525"/>
          <wp:docPr id="136156029" name="Picture 2" descr="A purpl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56029" name="Picture 2" descr="A purple text on a black background&#10;&#10;AI-generated content may be incorrec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5475" cy="619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EDCF910"/>
    <w:lvl w:ilvl="0">
      <w:numFmt w:val="decimal"/>
      <w:pStyle w:val="Bullets"/>
      <w:lvlText w:val="*"/>
      <w:lvlJc w:val="left"/>
      <w:rPr>
        <w:rFonts w:cs="Times New Roman"/>
      </w:rPr>
    </w:lvl>
  </w:abstractNum>
  <w:abstractNum w:abstractNumId="1" w15:restartNumberingAfterBreak="0">
    <w:nsid w:val="14861163"/>
    <w:multiLevelType w:val="hybridMultilevel"/>
    <w:tmpl w:val="458C90AA"/>
    <w:lvl w:ilvl="0" w:tplc="4FB091AE">
      <w:start w:val="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434E7A"/>
    <w:multiLevelType w:val="hybridMultilevel"/>
    <w:tmpl w:val="CE483EA4"/>
    <w:lvl w:ilvl="0" w:tplc="E6387F1C">
      <w:start w:val="1"/>
      <w:numFmt w:val="bullet"/>
      <w:lvlText w:val=""/>
      <w:lvlJc w:val="left"/>
      <w:pPr>
        <w:tabs>
          <w:tab w:val="num" w:pos="2350"/>
        </w:tabs>
        <w:ind w:left="2350" w:hanging="567"/>
      </w:pPr>
      <w:rPr>
        <w:rFonts w:ascii="Symbol" w:hAnsi="Symbol" w:hint="default"/>
      </w:rPr>
    </w:lvl>
    <w:lvl w:ilvl="1" w:tplc="08090003" w:tentative="1">
      <w:start w:val="1"/>
      <w:numFmt w:val="bullet"/>
      <w:lvlText w:val="o"/>
      <w:lvlJc w:val="left"/>
      <w:pPr>
        <w:tabs>
          <w:tab w:val="num" w:pos="2503"/>
        </w:tabs>
        <w:ind w:left="2503" w:hanging="360"/>
      </w:pPr>
      <w:rPr>
        <w:rFonts w:ascii="Courier New" w:hAnsi="Courier New" w:hint="default"/>
      </w:rPr>
    </w:lvl>
    <w:lvl w:ilvl="2" w:tplc="08090005" w:tentative="1">
      <w:start w:val="1"/>
      <w:numFmt w:val="bullet"/>
      <w:lvlText w:val=""/>
      <w:lvlJc w:val="left"/>
      <w:pPr>
        <w:tabs>
          <w:tab w:val="num" w:pos="3223"/>
        </w:tabs>
        <w:ind w:left="3223" w:hanging="360"/>
      </w:pPr>
      <w:rPr>
        <w:rFonts w:ascii="Wingdings" w:hAnsi="Wingdings" w:hint="default"/>
      </w:rPr>
    </w:lvl>
    <w:lvl w:ilvl="3" w:tplc="08090001" w:tentative="1">
      <w:start w:val="1"/>
      <w:numFmt w:val="bullet"/>
      <w:lvlText w:val=""/>
      <w:lvlJc w:val="left"/>
      <w:pPr>
        <w:tabs>
          <w:tab w:val="num" w:pos="3943"/>
        </w:tabs>
        <w:ind w:left="3943" w:hanging="360"/>
      </w:pPr>
      <w:rPr>
        <w:rFonts w:ascii="Symbol" w:hAnsi="Symbol" w:hint="default"/>
      </w:rPr>
    </w:lvl>
    <w:lvl w:ilvl="4" w:tplc="08090003" w:tentative="1">
      <w:start w:val="1"/>
      <w:numFmt w:val="bullet"/>
      <w:lvlText w:val="o"/>
      <w:lvlJc w:val="left"/>
      <w:pPr>
        <w:tabs>
          <w:tab w:val="num" w:pos="4663"/>
        </w:tabs>
        <w:ind w:left="4663" w:hanging="360"/>
      </w:pPr>
      <w:rPr>
        <w:rFonts w:ascii="Courier New" w:hAnsi="Courier New" w:hint="default"/>
      </w:rPr>
    </w:lvl>
    <w:lvl w:ilvl="5" w:tplc="08090005" w:tentative="1">
      <w:start w:val="1"/>
      <w:numFmt w:val="bullet"/>
      <w:lvlText w:val=""/>
      <w:lvlJc w:val="left"/>
      <w:pPr>
        <w:tabs>
          <w:tab w:val="num" w:pos="5383"/>
        </w:tabs>
        <w:ind w:left="5383" w:hanging="360"/>
      </w:pPr>
      <w:rPr>
        <w:rFonts w:ascii="Wingdings" w:hAnsi="Wingdings" w:hint="default"/>
      </w:rPr>
    </w:lvl>
    <w:lvl w:ilvl="6" w:tplc="08090001" w:tentative="1">
      <w:start w:val="1"/>
      <w:numFmt w:val="bullet"/>
      <w:lvlText w:val=""/>
      <w:lvlJc w:val="left"/>
      <w:pPr>
        <w:tabs>
          <w:tab w:val="num" w:pos="6103"/>
        </w:tabs>
        <w:ind w:left="6103" w:hanging="360"/>
      </w:pPr>
      <w:rPr>
        <w:rFonts w:ascii="Symbol" w:hAnsi="Symbol" w:hint="default"/>
      </w:rPr>
    </w:lvl>
    <w:lvl w:ilvl="7" w:tplc="08090003" w:tentative="1">
      <w:start w:val="1"/>
      <w:numFmt w:val="bullet"/>
      <w:lvlText w:val="o"/>
      <w:lvlJc w:val="left"/>
      <w:pPr>
        <w:tabs>
          <w:tab w:val="num" w:pos="6823"/>
        </w:tabs>
        <w:ind w:left="6823" w:hanging="360"/>
      </w:pPr>
      <w:rPr>
        <w:rFonts w:ascii="Courier New" w:hAnsi="Courier New" w:hint="default"/>
      </w:rPr>
    </w:lvl>
    <w:lvl w:ilvl="8" w:tplc="08090005" w:tentative="1">
      <w:start w:val="1"/>
      <w:numFmt w:val="bullet"/>
      <w:lvlText w:val=""/>
      <w:lvlJc w:val="left"/>
      <w:pPr>
        <w:tabs>
          <w:tab w:val="num" w:pos="7543"/>
        </w:tabs>
        <w:ind w:left="7543" w:hanging="360"/>
      </w:pPr>
      <w:rPr>
        <w:rFonts w:ascii="Wingdings" w:hAnsi="Wingdings" w:hint="default"/>
      </w:rPr>
    </w:lvl>
  </w:abstractNum>
  <w:abstractNum w:abstractNumId="3" w15:restartNumberingAfterBreak="0">
    <w:nsid w:val="1A210DAC"/>
    <w:multiLevelType w:val="hybridMultilevel"/>
    <w:tmpl w:val="4C863D9A"/>
    <w:lvl w:ilvl="0" w:tplc="8182C3E0">
      <w:start w:val="1"/>
      <w:numFmt w:val="bullet"/>
      <w:lvlText w:val=""/>
      <w:lvlJc w:val="left"/>
      <w:pPr>
        <w:tabs>
          <w:tab w:val="num" w:pos="1247"/>
        </w:tabs>
        <w:ind w:left="124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E0633D"/>
    <w:multiLevelType w:val="hybridMultilevel"/>
    <w:tmpl w:val="8A4AD41A"/>
    <w:lvl w:ilvl="0" w:tplc="6F14BF62">
      <w:start w:val="1"/>
      <w:numFmt w:val="bullet"/>
      <w:lvlText w:val=""/>
      <w:lvlJc w:val="left"/>
      <w:pPr>
        <w:tabs>
          <w:tab w:val="num" w:pos="1304"/>
        </w:tabs>
        <w:ind w:left="1304" w:hanging="567"/>
      </w:pPr>
      <w:rPr>
        <w:rFonts w:ascii="Symbol" w:hAnsi="Symbol" w:hint="default"/>
        <w:color w:val="auto"/>
      </w:rPr>
    </w:lvl>
    <w:lvl w:ilvl="1" w:tplc="56D233D6">
      <w:start w:val="1"/>
      <w:numFmt w:val="bullet"/>
      <w:lvlText w:val="-"/>
      <w:lvlJc w:val="left"/>
      <w:pPr>
        <w:tabs>
          <w:tab w:val="num" w:pos="1647"/>
        </w:tabs>
        <w:ind w:left="1647" w:hanging="567"/>
      </w:pPr>
      <w:rPr>
        <w:rFonts w:ascii="Times New Roman" w:hAnsi="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AA3D26"/>
    <w:multiLevelType w:val="hybridMultilevel"/>
    <w:tmpl w:val="5C6C2C68"/>
    <w:lvl w:ilvl="0" w:tplc="F35473CC">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291738"/>
    <w:multiLevelType w:val="hybridMultilevel"/>
    <w:tmpl w:val="ED4C3DD6"/>
    <w:lvl w:ilvl="0" w:tplc="4FB091AE">
      <w:start w:val="7"/>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D746B00"/>
    <w:multiLevelType w:val="hybridMultilevel"/>
    <w:tmpl w:val="E362AA46"/>
    <w:lvl w:ilvl="0" w:tplc="6F14BF62">
      <w:start w:val="1"/>
      <w:numFmt w:val="bullet"/>
      <w:lvlText w:val=""/>
      <w:lvlJc w:val="left"/>
      <w:pPr>
        <w:tabs>
          <w:tab w:val="num" w:pos="2024"/>
        </w:tabs>
        <w:ind w:left="2024" w:hanging="567"/>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EA76AC0"/>
    <w:multiLevelType w:val="hybridMultilevel"/>
    <w:tmpl w:val="4B02F29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A86F3F"/>
    <w:multiLevelType w:val="hybridMultilevel"/>
    <w:tmpl w:val="2FD465DE"/>
    <w:lvl w:ilvl="0" w:tplc="4FB091AE">
      <w:start w:val="7"/>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7852981"/>
    <w:multiLevelType w:val="hybridMultilevel"/>
    <w:tmpl w:val="A02C510A"/>
    <w:lvl w:ilvl="0" w:tplc="4FB091AE">
      <w:start w:val="7"/>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32722"/>
    <w:multiLevelType w:val="hybridMultilevel"/>
    <w:tmpl w:val="EC86995E"/>
    <w:lvl w:ilvl="0" w:tplc="0809000F">
      <w:start w:val="1"/>
      <w:numFmt w:val="decimal"/>
      <w:lvlText w:val="%1."/>
      <w:lvlJc w:val="left"/>
      <w:pPr>
        <w:tabs>
          <w:tab w:val="num" w:pos="360"/>
        </w:tabs>
        <w:ind w:left="360" w:hanging="360"/>
      </w:pPr>
      <w:rPr>
        <w:rFonts w:cs="Times New Roman"/>
      </w:rPr>
    </w:lvl>
    <w:lvl w:ilvl="1" w:tplc="4FB091AE">
      <w:start w:val="7"/>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F9714E0"/>
    <w:multiLevelType w:val="hybridMultilevel"/>
    <w:tmpl w:val="321A7A06"/>
    <w:lvl w:ilvl="0" w:tplc="04090001">
      <w:start w:val="1"/>
      <w:numFmt w:val="bullet"/>
      <w:lvlText w:val=""/>
      <w:lvlJc w:val="left"/>
      <w:pPr>
        <w:tabs>
          <w:tab w:val="num" w:pos="1259"/>
        </w:tabs>
        <w:ind w:left="1259" w:hanging="360"/>
      </w:pPr>
      <w:rPr>
        <w:rFonts w:ascii="Symbol" w:hAnsi="Symbol" w:hint="default"/>
      </w:rPr>
    </w:lvl>
    <w:lvl w:ilvl="1" w:tplc="04090003" w:tentative="1">
      <w:start w:val="1"/>
      <w:numFmt w:val="bullet"/>
      <w:lvlText w:val="o"/>
      <w:lvlJc w:val="left"/>
      <w:pPr>
        <w:tabs>
          <w:tab w:val="num" w:pos="1979"/>
        </w:tabs>
        <w:ind w:left="1979" w:hanging="360"/>
      </w:pPr>
      <w:rPr>
        <w:rFonts w:ascii="Courier New" w:hAnsi="Courier New" w:hint="default"/>
      </w:rPr>
    </w:lvl>
    <w:lvl w:ilvl="2" w:tplc="04090005" w:tentative="1">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num w:numId="1" w16cid:durableId="1103913703">
    <w:abstractNumId w:val="11"/>
  </w:num>
  <w:num w:numId="2" w16cid:durableId="1969359059">
    <w:abstractNumId w:val="0"/>
    <w:lvlOverride w:ilvl="0">
      <w:lvl w:ilvl="0">
        <w:start w:val="1"/>
        <w:numFmt w:val="bullet"/>
        <w:pStyle w:val="Bullets"/>
        <w:lvlText w:val=""/>
        <w:lvlJc w:val="left"/>
        <w:pPr>
          <w:ind w:left="1211" w:hanging="360"/>
        </w:pPr>
        <w:rPr>
          <w:rFonts w:ascii="Symbol" w:hAnsi="Symbol" w:hint="default"/>
        </w:rPr>
      </w:lvl>
    </w:lvlOverride>
  </w:num>
  <w:num w:numId="3" w16cid:durableId="965234726">
    <w:abstractNumId w:val="3"/>
  </w:num>
  <w:num w:numId="4" w16cid:durableId="63766942">
    <w:abstractNumId w:val="4"/>
  </w:num>
  <w:num w:numId="5" w16cid:durableId="368647035">
    <w:abstractNumId w:val="10"/>
  </w:num>
  <w:num w:numId="6" w16cid:durableId="138770243">
    <w:abstractNumId w:val="7"/>
  </w:num>
  <w:num w:numId="7" w16cid:durableId="1764913179">
    <w:abstractNumId w:val="0"/>
    <w:lvlOverride w:ilvl="0">
      <w:lvl w:ilvl="0">
        <w:start w:val="1"/>
        <w:numFmt w:val="bullet"/>
        <w:pStyle w:val="Bullets"/>
        <w:lvlText w:val=""/>
        <w:lvlJc w:val="left"/>
        <w:pPr>
          <w:ind w:left="1211" w:hanging="360"/>
        </w:pPr>
        <w:rPr>
          <w:rFonts w:ascii="Symbol" w:hAnsi="Symbol" w:hint="default"/>
        </w:rPr>
      </w:lvl>
    </w:lvlOverride>
  </w:num>
  <w:num w:numId="8" w16cid:durableId="473068414">
    <w:abstractNumId w:val="5"/>
  </w:num>
  <w:num w:numId="9" w16cid:durableId="1769695154">
    <w:abstractNumId w:val="8"/>
  </w:num>
  <w:num w:numId="10" w16cid:durableId="1251700372">
    <w:abstractNumId w:val="12"/>
  </w:num>
  <w:num w:numId="11" w16cid:durableId="2901666">
    <w:abstractNumId w:val="2"/>
  </w:num>
  <w:num w:numId="12" w16cid:durableId="1955626690">
    <w:abstractNumId w:val="1"/>
  </w:num>
  <w:num w:numId="13" w16cid:durableId="225143698">
    <w:abstractNumId w:val="9"/>
  </w:num>
  <w:num w:numId="14" w16cid:durableId="14165906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FnD7C9Rcf6bikmrgX3q06bdeugAZPxpJrdT4C6zhSA+54YfUmvVG00/zHGCJcwJUt9qaJ+gb8s4nYORKSx8eOQ==" w:salt="qOclH2Jv887PFvAUpQxfKw=="/>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08E"/>
    <w:rsid w:val="00013CA3"/>
    <w:rsid w:val="00022753"/>
    <w:rsid w:val="000242B7"/>
    <w:rsid w:val="000A27B7"/>
    <w:rsid w:val="000B3928"/>
    <w:rsid w:val="000C072C"/>
    <w:rsid w:val="00125F1E"/>
    <w:rsid w:val="001602E9"/>
    <w:rsid w:val="00176E60"/>
    <w:rsid w:val="00194603"/>
    <w:rsid w:val="00194CFB"/>
    <w:rsid w:val="001A21ED"/>
    <w:rsid w:val="001B486F"/>
    <w:rsid w:val="001C1DC3"/>
    <w:rsid w:val="001C4085"/>
    <w:rsid w:val="001F0CF3"/>
    <w:rsid w:val="00276121"/>
    <w:rsid w:val="002A5CE1"/>
    <w:rsid w:val="002C47F1"/>
    <w:rsid w:val="002D2B39"/>
    <w:rsid w:val="00327666"/>
    <w:rsid w:val="00334EE2"/>
    <w:rsid w:val="00347A98"/>
    <w:rsid w:val="0035256F"/>
    <w:rsid w:val="00367405"/>
    <w:rsid w:val="003C235D"/>
    <w:rsid w:val="003D1F9D"/>
    <w:rsid w:val="003E3164"/>
    <w:rsid w:val="00400BB0"/>
    <w:rsid w:val="0040337E"/>
    <w:rsid w:val="00440283"/>
    <w:rsid w:val="00450F90"/>
    <w:rsid w:val="004775D7"/>
    <w:rsid w:val="004B202B"/>
    <w:rsid w:val="004D2070"/>
    <w:rsid w:val="005352E6"/>
    <w:rsid w:val="005513D6"/>
    <w:rsid w:val="00594B99"/>
    <w:rsid w:val="005C13FE"/>
    <w:rsid w:val="00632550"/>
    <w:rsid w:val="00650D39"/>
    <w:rsid w:val="00650E59"/>
    <w:rsid w:val="00657D42"/>
    <w:rsid w:val="006B37D7"/>
    <w:rsid w:val="006D1303"/>
    <w:rsid w:val="007306F7"/>
    <w:rsid w:val="00735572"/>
    <w:rsid w:val="007637EF"/>
    <w:rsid w:val="007E0E77"/>
    <w:rsid w:val="00806860"/>
    <w:rsid w:val="008127F8"/>
    <w:rsid w:val="00836F0C"/>
    <w:rsid w:val="0084105A"/>
    <w:rsid w:val="008431BF"/>
    <w:rsid w:val="00844FE9"/>
    <w:rsid w:val="00855721"/>
    <w:rsid w:val="00870697"/>
    <w:rsid w:val="00874FC5"/>
    <w:rsid w:val="00884919"/>
    <w:rsid w:val="00892BAE"/>
    <w:rsid w:val="008B644E"/>
    <w:rsid w:val="008D0F2C"/>
    <w:rsid w:val="008E35B2"/>
    <w:rsid w:val="008E4957"/>
    <w:rsid w:val="009016B8"/>
    <w:rsid w:val="00901A56"/>
    <w:rsid w:val="00923CB2"/>
    <w:rsid w:val="00950F6E"/>
    <w:rsid w:val="00957F23"/>
    <w:rsid w:val="009639B7"/>
    <w:rsid w:val="0097715F"/>
    <w:rsid w:val="00985F58"/>
    <w:rsid w:val="00993C5E"/>
    <w:rsid w:val="009E71DF"/>
    <w:rsid w:val="00A3793E"/>
    <w:rsid w:val="00A57913"/>
    <w:rsid w:val="00A64117"/>
    <w:rsid w:val="00AB7E39"/>
    <w:rsid w:val="00AD2B7F"/>
    <w:rsid w:val="00B2166F"/>
    <w:rsid w:val="00B42321"/>
    <w:rsid w:val="00B63919"/>
    <w:rsid w:val="00B66DDA"/>
    <w:rsid w:val="00B861C3"/>
    <w:rsid w:val="00B91FD3"/>
    <w:rsid w:val="00BB208E"/>
    <w:rsid w:val="00BD4D93"/>
    <w:rsid w:val="00BD51D3"/>
    <w:rsid w:val="00C1418D"/>
    <w:rsid w:val="00C2199C"/>
    <w:rsid w:val="00D21116"/>
    <w:rsid w:val="00D27D1B"/>
    <w:rsid w:val="00D362BD"/>
    <w:rsid w:val="00D64C0A"/>
    <w:rsid w:val="00DB19E6"/>
    <w:rsid w:val="00DC35C2"/>
    <w:rsid w:val="00DD53E5"/>
    <w:rsid w:val="00DE64B5"/>
    <w:rsid w:val="00DE72F3"/>
    <w:rsid w:val="00DF2410"/>
    <w:rsid w:val="00DF272E"/>
    <w:rsid w:val="00DF305E"/>
    <w:rsid w:val="00E053B0"/>
    <w:rsid w:val="00E1543C"/>
    <w:rsid w:val="00E21F26"/>
    <w:rsid w:val="00E35748"/>
    <w:rsid w:val="00E45474"/>
    <w:rsid w:val="00E8533D"/>
    <w:rsid w:val="00E96B88"/>
    <w:rsid w:val="00EA6BC6"/>
    <w:rsid w:val="00EB0D21"/>
    <w:rsid w:val="00EB2EDF"/>
    <w:rsid w:val="00EB4F2F"/>
    <w:rsid w:val="00F313F8"/>
    <w:rsid w:val="00F57E25"/>
    <w:rsid w:val="00F92EE4"/>
    <w:rsid w:val="00FB66A3"/>
    <w:rsid w:val="00FC1EE0"/>
    <w:rsid w:val="00FC7ADE"/>
    <w:rsid w:val="00FD22B0"/>
    <w:rsid w:val="00FD3133"/>
    <w:rsid w:val="00FE6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6CAC7073"/>
  <w15:chartTrackingRefBased/>
  <w15:docId w15:val="{25ECBE3A-24E2-461B-BDCD-F6AD473A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208E"/>
    <w:pPr>
      <w:spacing w:before="200" w:after="200" w:line="200" w:lineRule="atLeast"/>
    </w:pPr>
    <w:rPr>
      <w:rFonts w:ascii="Segoe UI" w:eastAsiaTheme="majorEastAsia" w:hAnsi="Segoe UI" w:cs="Segoe UI"/>
      <w:color w:val="000000"/>
      <w:kern w:val="0"/>
      <w:sz w:val="17"/>
      <w:szCs w:val="18"/>
      <w:lang w:eastAsia="en-GB"/>
      <w14:ligatures w14:val="none"/>
    </w:rPr>
  </w:style>
  <w:style w:type="paragraph" w:styleId="Heading1">
    <w:name w:val="heading 1"/>
    <w:basedOn w:val="Normal"/>
    <w:next w:val="Normal"/>
    <w:link w:val="Heading1Char"/>
    <w:uiPriority w:val="9"/>
    <w:qFormat/>
    <w:rsid w:val="00BB208E"/>
    <w:pPr>
      <w:keepNext/>
      <w:keepLines/>
      <w:spacing w:before="360" w:after="80"/>
      <w:outlineLvl w:val="0"/>
    </w:pPr>
    <w:rPr>
      <w:rFonts w:asciiTheme="majorHAnsi"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B208E"/>
    <w:pPr>
      <w:keepNext/>
      <w:keepLines/>
      <w:spacing w:before="160" w:after="80"/>
      <w:outlineLvl w:val="1"/>
    </w:pPr>
    <w:rPr>
      <w:rFonts w:asciiTheme="majorHAnsi"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B208E"/>
    <w:pPr>
      <w:keepNext/>
      <w:keepLines/>
      <w:spacing w:before="160" w:after="80"/>
      <w:outlineLvl w:val="2"/>
    </w:pPr>
    <w:rPr>
      <w:rFonts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B208E"/>
    <w:pPr>
      <w:keepNext/>
      <w:keepLines/>
      <w:spacing w:before="80" w:after="40"/>
      <w:outlineLvl w:val="3"/>
    </w:pPr>
    <w:rPr>
      <w:rFonts w:cstheme="majorBidi"/>
      <w:i/>
      <w:iCs/>
      <w:color w:val="0F4761" w:themeColor="accent1" w:themeShade="BF"/>
    </w:rPr>
  </w:style>
  <w:style w:type="paragraph" w:styleId="Heading5">
    <w:name w:val="heading 5"/>
    <w:basedOn w:val="Normal"/>
    <w:next w:val="Normal"/>
    <w:link w:val="Heading5Char"/>
    <w:uiPriority w:val="9"/>
    <w:semiHidden/>
    <w:unhideWhenUsed/>
    <w:qFormat/>
    <w:rsid w:val="00BB208E"/>
    <w:pPr>
      <w:keepNext/>
      <w:keepLines/>
      <w:spacing w:before="80" w:after="40"/>
      <w:outlineLvl w:val="4"/>
    </w:pPr>
    <w:rPr>
      <w:rFonts w:cstheme="majorBidi"/>
      <w:color w:val="0F4761" w:themeColor="accent1" w:themeShade="BF"/>
    </w:rPr>
  </w:style>
  <w:style w:type="paragraph" w:styleId="Heading6">
    <w:name w:val="heading 6"/>
    <w:basedOn w:val="Normal"/>
    <w:next w:val="Normal"/>
    <w:link w:val="Heading6Char"/>
    <w:uiPriority w:val="9"/>
    <w:unhideWhenUsed/>
    <w:qFormat/>
    <w:rsid w:val="00BB208E"/>
    <w:pPr>
      <w:keepNext/>
      <w:keepLines/>
      <w:spacing w:before="40" w:after="0"/>
      <w:outlineLvl w:val="5"/>
    </w:pPr>
    <w:rPr>
      <w:rFonts w:cstheme="majorBidi"/>
      <w:i/>
      <w:iCs/>
      <w:color w:val="595959" w:themeColor="text1" w:themeTint="A6"/>
    </w:rPr>
  </w:style>
  <w:style w:type="paragraph" w:styleId="Heading7">
    <w:name w:val="heading 7"/>
    <w:basedOn w:val="Normal"/>
    <w:next w:val="Normal"/>
    <w:link w:val="Heading7Char"/>
    <w:uiPriority w:val="9"/>
    <w:unhideWhenUsed/>
    <w:qFormat/>
    <w:rsid w:val="00BB208E"/>
    <w:pPr>
      <w:keepNext/>
      <w:keepLines/>
      <w:spacing w:before="40" w:after="0"/>
      <w:outlineLvl w:val="6"/>
    </w:pPr>
    <w:rPr>
      <w:rFonts w:cstheme="majorBidi"/>
      <w:color w:val="595959" w:themeColor="text1" w:themeTint="A6"/>
    </w:rPr>
  </w:style>
  <w:style w:type="paragraph" w:styleId="Heading8">
    <w:name w:val="heading 8"/>
    <w:basedOn w:val="Normal"/>
    <w:next w:val="Normal"/>
    <w:link w:val="Heading8Char"/>
    <w:uiPriority w:val="9"/>
    <w:semiHidden/>
    <w:unhideWhenUsed/>
    <w:qFormat/>
    <w:rsid w:val="00BB208E"/>
    <w:pPr>
      <w:keepNext/>
      <w:keepLines/>
      <w:spacing w:after="0"/>
      <w:outlineLvl w:val="7"/>
    </w:pPr>
    <w:rPr>
      <w:rFonts w:cstheme="majorBidi"/>
      <w:i/>
      <w:iCs/>
      <w:color w:val="272727" w:themeColor="text1" w:themeTint="D8"/>
    </w:rPr>
  </w:style>
  <w:style w:type="paragraph" w:styleId="Heading9">
    <w:name w:val="heading 9"/>
    <w:basedOn w:val="Normal"/>
    <w:next w:val="Normal"/>
    <w:link w:val="Heading9Char"/>
    <w:uiPriority w:val="9"/>
    <w:semiHidden/>
    <w:unhideWhenUsed/>
    <w:qFormat/>
    <w:rsid w:val="00BB208E"/>
    <w:pPr>
      <w:keepNext/>
      <w:keepLines/>
      <w:spacing w:after="0"/>
      <w:outlineLvl w:val="8"/>
    </w:pPr>
    <w:rPr>
      <w:rFonts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0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B20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0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0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0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0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0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0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08E"/>
    <w:rPr>
      <w:rFonts w:eastAsiaTheme="majorEastAsia" w:cstheme="majorBidi"/>
      <w:color w:val="272727" w:themeColor="text1" w:themeTint="D8"/>
    </w:rPr>
  </w:style>
  <w:style w:type="paragraph" w:styleId="Title">
    <w:name w:val="Title"/>
    <w:basedOn w:val="Normal"/>
    <w:next w:val="Normal"/>
    <w:link w:val="TitleChar"/>
    <w:uiPriority w:val="10"/>
    <w:qFormat/>
    <w:rsid w:val="00BB208E"/>
    <w:pPr>
      <w:spacing w:after="80" w:line="240" w:lineRule="auto"/>
      <w:contextualSpacing/>
    </w:pPr>
    <w:rPr>
      <w:rFonts w:asciiTheme="majorHAnsi" w:hAnsiTheme="majorHAnsi" w:cstheme="majorBidi"/>
      <w:spacing w:val="-10"/>
      <w:kern w:val="28"/>
      <w:sz w:val="56"/>
      <w:szCs w:val="56"/>
    </w:rPr>
  </w:style>
  <w:style w:type="character" w:customStyle="1" w:styleId="TitleChar">
    <w:name w:val="Title Char"/>
    <w:basedOn w:val="DefaultParagraphFont"/>
    <w:link w:val="Title"/>
    <w:uiPriority w:val="10"/>
    <w:rsid w:val="00BB20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08E"/>
    <w:pPr>
      <w:numPr>
        <w:ilvl w:val="1"/>
      </w:numPr>
    </w:pPr>
    <w:rPr>
      <w:rFonts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0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08E"/>
    <w:pPr>
      <w:spacing w:before="160"/>
      <w:jc w:val="center"/>
    </w:pPr>
    <w:rPr>
      <w:i/>
      <w:iCs/>
      <w:color w:val="404040" w:themeColor="text1" w:themeTint="BF"/>
    </w:rPr>
  </w:style>
  <w:style w:type="character" w:customStyle="1" w:styleId="QuoteChar">
    <w:name w:val="Quote Char"/>
    <w:basedOn w:val="DefaultParagraphFont"/>
    <w:link w:val="Quote"/>
    <w:uiPriority w:val="29"/>
    <w:rsid w:val="00BB208E"/>
    <w:rPr>
      <w:i/>
      <w:iCs/>
      <w:color w:val="404040" w:themeColor="text1" w:themeTint="BF"/>
    </w:rPr>
  </w:style>
  <w:style w:type="paragraph" w:styleId="ListParagraph">
    <w:name w:val="List Paragraph"/>
    <w:basedOn w:val="Normal"/>
    <w:uiPriority w:val="34"/>
    <w:qFormat/>
    <w:rsid w:val="00BB208E"/>
    <w:pPr>
      <w:ind w:left="720"/>
      <w:contextualSpacing/>
    </w:pPr>
  </w:style>
  <w:style w:type="character" w:styleId="IntenseEmphasis">
    <w:name w:val="Intense Emphasis"/>
    <w:basedOn w:val="DefaultParagraphFont"/>
    <w:uiPriority w:val="21"/>
    <w:qFormat/>
    <w:rsid w:val="00BB208E"/>
    <w:rPr>
      <w:i/>
      <w:iCs/>
      <w:color w:val="0F4761" w:themeColor="accent1" w:themeShade="BF"/>
    </w:rPr>
  </w:style>
  <w:style w:type="paragraph" w:styleId="IntenseQuote">
    <w:name w:val="Intense Quote"/>
    <w:basedOn w:val="Normal"/>
    <w:next w:val="Normal"/>
    <w:link w:val="IntenseQuoteChar"/>
    <w:uiPriority w:val="30"/>
    <w:qFormat/>
    <w:rsid w:val="00BB2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08E"/>
    <w:rPr>
      <w:i/>
      <w:iCs/>
      <w:color w:val="0F4761" w:themeColor="accent1" w:themeShade="BF"/>
    </w:rPr>
  </w:style>
  <w:style w:type="character" w:styleId="IntenseReference">
    <w:name w:val="Intense Reference"/>
    <w:basedOn w:val="DefaultParagraphFont"/>
    <w:uiPriority w:val="32"/>
    <w:qFormat/>
    <w:rsid w:val="00BB208E"/>
    <w:rPr>
      <w:b/>
      <w:bCs/>
      <w:smallCaps/>
      <w:color w:val="0F4761" w:themeColor="accent1" w:themeShade="BF"/>
      <w:spacing w:val="5"/>
    </w:rPr>
  </w:style>
  <w:style w:type="paragraph" w:customStyle="1" w:styleId="CoverHeader1">
    <w:name w:val="Cover Header 1"/>
    <w:rsid w:val="00BB208E"/>
    <w:pPr>
      <w:spacing w:after="0" w:line="259" w:lineRule="auto"/>
    </w:pPr>
    <w:rPr>
      <w:rFonts w:ascii="Segoe UI Semibold" w:eastAsiaTheme="majorEastAsia" w:hAnsi="Segoe UI Semibold" w:cstheme="majorBidi"/>
      <w:color w:val="2E1A47"/>
      <w:kern w:val="0"/>
      <w:sz w:val="72"/>
      <w:szCs w:val="32"/>
      <w:lang w:eastAsia="en-GB"/>
      <w14:ligatures w14:val="none"/>
    </w:rPr>
  </w:style>
  <w:style w:type="paragraph" w:styleId="Header">
    <w:name w:val="header"/>
    <w:basedOn w:val="Normal"/>
    <w:link w:val="HeaderChar"/>
    <w:uiPriority w:val="99"/>
    <w:unhideWhenUsed/>
    <w:rsid w:val="00BB20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08E"/>
  </w:style>
  <w:style w:type="paragraph" w:styleId="Footer">
    <w:name w:val="footer"/>
    <w:basedOn w:val="Normal"/>
    <w:link w:val="FooterChar"/>
    <w:uiPriority w:val="99"/>
    <w:unhideWhenUsed/>
    <w:rsid w:val="00BB20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08E"/>
  </w:style>
  <w:style w:type="paragraph" w:customStyle="1" w:styleId="Body">
    <w:name w:val="Body"/>
    <w:qFormat/>
    <w:rsid w:val="00BB208E"/>
    <w:pPr>
      <w:spacing w:before="200" w:after="200" w:line="200" w:lineRule="atLeast"/>
    </w:pPr>
    <w:rPr>
      <w:rFonts w:ascii="Segoe UI" w:eastAsiaTheme="majorEastAsia" w:hAnsi="Segoe UI" w:cstheme="majorBidi"/>
      <w:kern w:val="0"/>
      <w:sz w:val="17"/>
      <w:szCs w:val="32"/>
      <w14:ligatures w14:val="none"/>
    </w:rPr>
  </w:style>
  <w:style w:type="paragraph" w:customStyle="1" w:styleId="Bullets">
    <w:name w:val="Bullets"/>
    <w:basedOn w:val="List"/>
    <w:uiPriority w:val="99"/>
    <w:rsid w:val="00BB208E"/>
    <w:pPr>
      <w:keepLines/>
      <w:numPr>
        <w:numId w:val="2"/>
      </w:numPr>
      <w:tabs>
        <w:tab w:val="left" w:pos="-810"/>
        <w:tab w:val="num" w:pos="360"/>
      </w:tabs>
      <w:spacing w:before="40" w:after="40" w:line="240" w:lineRule="auto"/>
      <w:ind w:left="283" w:hanging="283"/>
      <w:contextualSpacing w:val="0"/>
      <w:jc w:val="both"/>
    </w:pPr>
    <w:rPr>
      <w:rFonts w:ascii="Tahoma" w:eastAsia="Times New Roman" w:hAnsi="Tahoma" w:cs="Tahoma"/>
      <w:color w:val="auto"/>
      <w:sz w:val="22"/>
      <w:szCs w:val="22"/>
      <w:lang w:eastAsia="en-US"/>
    </w:rPr>
  </w:style>
  <w:style w:type="paragraph" w:styleId="BodyTextIndent">
    <w:name w:val="Body Text Indent"/>
    <w:basedOn w:val="Normal"/>
    <w:link w:val="BodyTextIndentChar"/>
    <w:uiPriority w:val="99"/>
    <w:rsid w:val="00BB208E"/>
    <w:pPr>
      <w:spacing w:before="0" w:after="120" w:line="240" w:lineRule="auto"/>
      <w:ind w:left="360"/>
    </w:pPr>
    <w:rPr>
      <w:rFonts w:ascii="Arial" w:eastAsia="Times New Roman" w:hAnsi="Arial" w:cs="Arial"/>
      <w:color w:val="auto"/>
      <w:sz w:val="20"/>
      <w:szCs w:val="24"/>
      <w:lang w:eastAsia="en-US"/>
    </w:rPr>
  </w:style>
  <w:style w:type="character" w:customStyle="1" w:styleId="BodyTextIndentChar">
    <w:name w:val="Body Text Indent Char"/>
    <w:basedOn w:val="DefaultParagraphFont"/>
    <w:link w:val="BodyTextIndent"/>
    <w:uiPriority w:val="99"/>
    <w:rsid w:val="00BB208E"/>
    <w:rPr>
      <w:rFonts w:ascii="Arial" w:eastAsia="Times New Roman" w:hAnsi="Arial" w:cs="Arial"/>
      <w:kern w:val="0"/>
      <w:sz w:val="20"/>
      <w14:ligatures w14:val="none"/>
    </w:rPr>
  </w:style>
  <w:style w:type="paragraph" w:styleId="List">
    <w:name w:val="List"/>
    <w:basedOn w:val="Normal"/>
    <w:uiPriority w:val="99"/>
    <w:semiHidden/>
    <w:unhideWhenUsed/>
    <w:rsid w:val="00BB208E"/>
    <w:pPr>
      <w:ind w:left="283" w:hanging="283"/>
      <w:contextualSpacing/>
    </w:pPr>
  </w:style>
  <w:style w:type="paragraph" w:styleId="NormalWeb">
    <w:name w:val="Normal (Web)"/>
    <w:basedOn w:val="Normal"/>
    <w:uiPriority w:val="99"/>
    <w:semiHidden/>
    <w:unhideWhenUsed/>
    <w:rsid w:val="00FD3133"/>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404351">
      <w:bodyDiv w:val="1"/>
      <w:marLeft w:val="0"/>
      <w:marRight w:val="0"/>
      <w:marTop w:val="0"/>
      <w:marBottom w:val="0"/>
      <w:divBdr>
        <w:top w:val="none" w:sz="0" w:space="0" w:color="auto"/>
        <w:left w:val="none" w:sz="0" w:space="0" w:color="auto"/>
        <w:bottom w:val="none" w:sz="0" w:space="0" w:color="auto"/>
        <w:right w:val="none" w:sz="0" w:space="0" w:color="auto"/>
      </w:divBdr>
    </w:div>
    <w:div w:id="206282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50081DE836E64FA47ABF052DDA1E34" ma:contentTypeVersion="11" ma:contentTypeDescription="Create a new document." ma:contentTypeScope="" ma:versionID="0ebefcf89b92f50a0ef8191614eb7e23">
  <xsd:schema xmlns:xsd="http://www.w3.org/2001/XMLSchema" xmlns:xs="http://www.w3.org/2001/XMLSchema" xmlns:p="http://schemas.microsoft.com/office/2006/metadata/properties" xmlns:ns2="66e98143-4047-4a14-82db-ad60c0ee5a85" xmlns:ns3="221064e8-a72a-42d3-b3ab-e5b19caa9530" targetNamespace="http://schemas.microsoft.com/office/2006/metadata/properties" ma:root="true" ma:fieldsID="698b2b790173347f1ba7dc2020227494" ns2:_="" ns3:_="">
    <xsd:import namespace="66e98143-4047-4a14-82db-ad60c0ee5a85"/>
    <xsd:import namespace="221064e8-a72a-42d3-b3ab-e5b19caa95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98143-4047-4a14-82db-ad60c0ee5a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0b25677-4012-480b-87f4-16035301099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1064e8-a72a-42d3-b3ab-e5b19caa95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378829-9c26-44e9-a0d2-d517974f2adb}" ma:internalName="TaxCatchAll" ma:showField="CatchAllData" ma:web="221064e8-a72a-42d3-b3ab-e5b19caa95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1064e8-a72a-42d3-b3ab-e5b19caa9530" xsi:nil="true"/>
    <lcf76f155ced4ddcb4097134ff3c332f xmlns="66e98143-4047-4a14-82db-ad60c0ee5a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43D496-2E76-4A62-B980-FD69B43A9BE1}">
  <ds:schemaRefs>
    <ds:schemaRef ds:uri="http://schemas.microsoft.com/sharepoint/v3/contenttype/forms"/>
  </ds:schemaRefs>
</ds:datastoreItem>
</file>

<file path=customXml/itemProps2.xml><?xml version="1.0" encoding="utf-8"?>
<ds:datastoreItem xmlns:ds="http://schemas.openxmlformats.org/officeDocument/2006/customXml" ds:itemID="{0423FE27-DF78-4553-A1DC-040EB31D9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98143-4047-4a14-82db-ad60c0ee5a85"/>
    <ds:schemaRef ds:uri="221064e8-a72a-42d3-b3ab-e5b19caa9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BC40E-6070-4FE4-BF67-5AFB6CF5AB0A}">
  <ds:schemaRefs>
    <ds:schemaRef ds:uri="http://schemas.microsoft.com/office/2006/metadata/properties"/>
    <ds:schemaRef ds:uri="http://schemas.microsoft.com/office/infopath/2007/PartnerControls"/>
    <ds:schemaRef ds:uri="221064e8-a72a-42d3-b3ab-e5b19caa9530"/>
    <ds:schemaRef ds:uri="66e98143-4047-4a14-82db-ad60c0ee5a85"/>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2416</Words>
  <Characters>13775</Characters>
  <Application>Microsoft Office Word</Application>
  <DocSecurity>8</DocSecurity>
  <Lines>114</Lines>
  <Paragraphs>32</Paragraphs>
  <ScaleCrop>false</ScaleCrop>
  <Company/>
  <LinksUpToDate>false</LinksUpToDate>
  <CharactersWithSpaces>16159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Johnson</dc:creator>
  <cp:keywords/>
  <dc:description/>
  <cp:lastModifiedBy>Ellen Johnson</cp:lastModifiedBy>
  <cp:revision>101</cp:revision>
  <dcterms:created xsi:type="dcterms:W3CDTF">2025-01-21T18:21:00Z</dcterms:created>
  <dcterms:modified xsi:type="dcterms:W3CDTF">2025-03-19T10:22:00Z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0x010100FB50081DE836E64FA47ABF052DDA1E34</vt:lpwstr>
  </property>
  <property fmtid="{D5CDD505-2E9C-101B-9397-08002B2CF9AE}" pid="3" name="MediaServiceImageTags">
    <vt:lpwstr/>
  </property>
</Properties>
</file>